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1" w:rightFromText="181" w:vertAnchor="page" w:horzAnchor="page" w:tblpX="5812" w:tblpY="155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noWrap w:val="0"/>
            <w:vAlign w:val="top"/>
          </w:tcPr>
          <w:p>
            <w:pPr>
              <w:pStyle w:val="17"/>
              <w:keepNext w:val="0"/>
              <w:keepLines w:val="0"/>
              <w:framePr w:w="0" w:hRule="auto" w:wrap="auto" w:vAnchor="margin" w:hAnchor="text" w:xAlign="left" w:yAlign="inline"/>
              <w:widowControl/>
              <w:suppressLineNumbers w:val="0"/>
              <w:spacing w:before="0" w:beforeAutospacing="0" w:after="0" w:afterAutospacing="0"/>
              <w:ind w:left="0" w:right="0" w:firstLine="420"/>
              <w:rPr>
                <w:rFonts w:hint="default"/>
                <w:szCs w:val="20"/>
              </w:rPr>
            </w:pPr>
            <w:bookmarkStart w:id="0" w:name="_Toc183759462"/>
            <w:r>
              <w:rPr>
                <w:rFonts w:hint="eastAsia"/>
                <w:szCs w:val="20"/>
                <w:lang w:val="en-US" w:eastAsia="zh-CN"/>
              </w:rPr>
              <w:t>YJ</w:t>
            </w:r>
          </w:p>
        </w:tc>
      </w:tr>
    </w:tbl>
    <w:p>
      <w:pPr>
        <w:pStyle w:val="18"/>
        <w:framePr w:hSpace="0" w:vSpace="0" w:wrap="auto" w:vAnchor="margin" w:hAnchor="text" w:yAlign="inline"/>
        <w:rPr>
          <w:rFonts w:hint="default" w:ascii="黑体" w:eastAsia="黑体"/>
          <w:szCs w:val="21"/>
          <w:highlight w:val="none"/>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-66675</wp:posOffset>
                </wp:positionH>
                <wp:positionV relativeFrom="paragraph">
                  <wp:posOffset>-590550</wp:posOffset>
                </wp:positionV>
                <wp:extent cx="711835" cy="355600"/>
                <wp:effectExtent l="0" t="0" r="12065" b="6350"/>
                <wp:wrapNone/>
                <wp:docPr id="1" name="文本框 1"/>
                <wp:cNvGraphicFramePr/>
                <a:graphic xmlns:a="http://schemas.openxmlformats.org/drawingml/2006/main">
                  <a:graphicData uri="http://schemas.microsoft.com/office/word/2010/wordprocessingShape">
                    <wps:wsp>
                      <wps:cNvSpPr txBox="true"/>
                      <wps:spPr>
                        <a:xfrm>
                          <a:off x="833755" y="309880"/>
                          <a:ext cx="711835" cy="355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1</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5.25pt;margin-top:-46.5pt;height:28pt;width:56.05pt;z-index:251668480;mso-width-relative:page;mso-height-relative:page;" fillcolor="#FFFFFF [3201]" filled="t" stroked="f" coordsize="21600,21600" o:gfxdata="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JMp2rzVAAAA&#10;CwEAAA8AAAAAAAAAAQAgAAAAOAAAAGRycy9kb3ducmV2LnhtbFBLAQIUABQAAAAIAIdO4kDcgeVY&#10;QwIAAFwEAAAOAAAAAAAAAAEAIAAAADoBAABkcnMvZTJvRG9jLnhtbFBLBQYAAAAABgAGAFkBAADv&#10;BQAAAAA=&#10;">
                <v:fill on="t" focussize="0,0"/>
                <v:stroke on="f" weight="0.5pt"/>
                <v:imagedata o:title=""/>
                <o:lock v:ext="edit" aspectratio="f"/>
                <v:textbox>
                  <w:txbxContent>
                    <w:p>
                      <w:pPr>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1</w:t>
                      </w:r>
                    </w:p>
                  </w:txbxContent>
                </v:textbox>
              </v:shape>
            </w:pict>
          </mc:Fallback>
        </mc:AlternateContent>
      </w:r>
      <w:r>
        <w:rPr>
          <w:rFonts w:hint="eastAsia" w:ascii="黑体"/>
          <w:szCs w:val="21"/>
          <w:highlight w:val="none"/>
        </w:rPr>
        <w:t>ICS</w:t>
      </w:r>
      <w:r>
        <w:rPr>
          <w:rFonts w:hint="eastAsia" w:ascii="黑体"/>
          <w:szCs w:val="21"/>
          <w:highlight w:val="none"/>
          <w:lang w:val="en-US" w:eastAsia="zh-CN"/>
        </w:rPr>
        <w:t xml:space="preserve"> 13.200  </w:t>
      </w:r>
      <w:bookmarkStart w:id="85" w:name="_GoBack"/>
      <w:bookmarkEnd w:id="85"/>
    </w:p>
    <w:p>
      <w:pPr>
        <w:pStyle w:val="18"/>
        <w:framePr w:hSpace="0" w:vSpace="0" w:wrap="auto" w:vAnchor="margin" w:hAnchor="text" w:yAlign="inline"/>
        <w:rPr>
          <w:rFonts w:hint="default" w:ascii="黑体" w:eastAsia="黑体"/>
          <w:highlight w:val="none"/>
          <w:lang w:val="en-US" w:eastAsia="zh-CN"/>
        </w:rPr>
      </w:pPr>
      <w:r>
        <w:rPr>
          <w:rFonts w:hint="eastAsia" w:ascii="黑体"/>
          <w:highlight w:val="none"/>
          <w:lang w:val="en-US" w:eastAsia="zh-CN"/>
        </w:rPr>
        <w:t>CCS</w:t>
      </w:r>
      <w:r>
        <w:rPr>
          <w:rFonts w:hint="eastAsia" w:ascii="黑体"/>
          <w:color w:val="000000" w:themeColor="text1"/>
          <w:highlight w:val="none"/>
          <w:lang w:val="en-US" w:eastAsia="zh-CN"/>
          <w14:textFill>
            <w14:solidFill>
              <w14:schemeClr w14:val="tx1"/>
            </w14:solidFill>
          </w14:textFill>
        </w:rPr>
        <w:t xml:space="preserve"> A 90 </w:t>
      </w: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rPr>
          <w:rFonts w:hint="eastAsia"/>
        </w:rPr>
      </w:pPr>
      <w:r>
        <w:rPr>
          <w:rFonts w:hint="eastAsia"/>
        </w:rPr>
        <w:t xml:space="preserve">                                                                     </w:t>
      </w:r>
    </w:p>
    <w:p>
      <w:pPr>
        <w:pStyle w:val="18"/>
        <w:framePr w:hSpace="0" w:vSpace="0" w:wrap="auto" w:vAnchor="margin" w:hAnchor="text" w:yAlign="inline"/>
        <w:rPr>
          <w:rFonts w:hint="eastAsia"/>
        </w:rPr>
      </w:pPr>
    </w:p>
    <w:p>
      <w:pPr>
        <w:pStyle w:val="18"/>
        <w:framePr w:hSpace="0" w:vSpace="0" w:wrap="auto" w:vAnchor="margin" w:hAnchor="text" w:yAlign="inline"/>
        <w:rPr>
          <w:rFonts w:hint="eastAsia"/>
        </w:rPr>
      </w:pPr>
    </w:p>
    <w:p>
      <w:pPr>
        <w:pStyle w:val="18"/>
        <w:framePr w:hSpace="0" w:vSpace="0" w:wrap="auto" w:vAnchor="margin" w:hAnchor="text" w:yAlign="inline"/>
        <w:ind w:firstLine="7280" w:firstLineChars="2600"/>
        <w:rPr>
          <w:rFonts w:hint="eastAsia" w:ascii="黑体" w:hAnsi="黑体" w:cs="黑体"/>
          <w:sz w:val="28"/>
          <w:szCs w:val="28"/>
        </w:rPr>
      </w:pPr>
      <w:r>
        <w:rPr>
          <w:rFonts w:hint="eastAsia" w:ascii="黑体" w:hAnsi="黑体" w:cs="黑体"/>
          <w:sz w:val="28"/>
          <w:szCs w:val="28"/>
        </w:rPr>
        <w:t>Y</w:t>
      </w:r>
      <w:r>
        <w:rPr>
          <w:rFonts w:hint="eastAsia" w:ascii="黑体" w:hAnsi="黑体" w:cs="黑体"/>
          <w:sz w:val="28"/>
          <w:szCs w:val="28"/>
          <w:lang w:val="en-US" w:eastAsia="zh-CN"/>
        </w:rPr>
        <w:t>J</w:t>
      </w:r>
      <w:r>
        <w:rPr>
          <w:rFonts w:hint="eastAsia" w:ascii="黑体" w:hAnsi="黑体" w:cs="黑体"/>
          <w:sz w:val="28"/>
          <w:szCs w:val="28"/>
        </w:rPr>
        <w:t>/T XXXX—</w:t>
      </w:r>
      <w:bookmarkStart w:id="1" w:name="StdNo2"/>
      <w:r>
        <w:rPr>
          <w:rFonts w:hint="eastAsia" w:ascii="黑体" w:hAnsi="黑体" w:cs="黑体"/>
          <w:sz w:val="28"/>
          <w:szCs w:val="28"/>
        </w:rPr>
        <w:fldChar w:fldCharType="begin">
          <w:ffData>
            <w:name w:val="StdNo2"/>
            <w:enabled/>
            <w:calcOnExit w:val="0"/>
            <w:textInput>
              <w:default w:val="XXXX"/>
              <w:maxLength w:val="4"/>
            </w:textInput>
          </w:ffData>
        </w:fldChar>
      </w:r>
      <w:r>
        <w:rPr>
          <w:rFonts w:hint="eastAsia" w:ascii="黑体" w:hAnsi="黑体" w:cs="黑体"/>
          <w:sz w:val="28"/>
          <w:szCs w:val="28"/>
        </w:rPr>
        <w:instrText xml:space="preserve"> FORMTEXT </w:instrText>
      </w:r>
      <w:r>
        <w:rPr>
          <w:rFonts w:hint="eastAsia" w:ascii="黑体" w:hAnsi="黑体" w:cs="黑体"/>
          <w:sz w:val="28"/>
          <w:szCs w:val="28"/>
        </w:rPr>
        <w:fldChar w:fldCharType="separate"/>
      </w:r>
      <w:r>
        <w:rPr>
          <w:rFonts w:hint="eastAsia" w:ascii="黑体" w:hAnsi="黑体" w:cs="黑体"/>
          <w:sz w:val="28"/>
          <w:szCs w:val="28"/>
        </w:rPr>
        <w:t>20XX</w:t>
      </w:r>
      <w:r>
        <w:rPr>
          <w:rFonts w:hint="eastAsia" w:ascii="黑体" w:hAnsi="黑体" w:cs="黑体"/>
          <w:sz w:val="28"/>
          <w:szCs w:val="28"/>
        </w:rPr>
        <w:fldChar w:fldCharType="end"/>
      </w:r>
      <w:bookmarkEnd w:id="1"/>
    </w:p>
    <w:p>
      <w:pPr>
        <w:pStyle w:val="18"/>
        <w:framePr w:hSpace="0" w:vSpace="0" w:wrap="auto" w:vAnchor="margin" w:hAnchor="text" w:yAlign="inline"/>
      </w:pPr>
      <w:r>
        <mc:AlternateContent>
          <mc:Choice Requires="wps">
            <w:drawing>
              <wp:anchor distT="0" distB="0" distL="114300" distR="114300" simplePos="0" relativeHeight="251667456" behindDoc="0" locked="1" layoutInCell="1" allowOverlap="1">
                <wp:simplePos x="0" y="0"/>
                <wp:positionH relativeFrom="margin">
                  <wp:posOffset>-44450</wp:posOffset>
                </wp:positionH>
                <wp:positionV relativeFrom="margin">
                  <wp:posOffset>761365</wp:posOffset>
                </wp:positionV>
                <wp:extent cx="6180455" cy="391160"/>
                <wp:effectExtent l="0" t="0" r="1270" b="8890"/>
                <wp:wrapNone/>
                <wp:docPr id="2" name="fmFrame2"/>
                <wp:cNvGraphicFramePr/>
                <a:graphic xmlns:a="http://schemas.openxmlformats.org/drawingml/2006/main">
                  <a:graphicData uri="http://schemas.microsoft.com/office/word/2010/wordprocessingShape">
                    <wps:wsp>
                      <wps:cNvSpPr txBox="true"/>
                      <wps:spPr>
                        <a:xfrm>
                          <a:off x="0" y="0"/>
                          <a:ext cx="6180455" cy="391160"/>
                        </a:xfrm>
                        <a:prstGeom prst="rect">
                          <a:avLst/>
                        </a:prstGeom>
                        <a:solidFill>
                          <a:srgbClr val="FFFFFF"/>
                        </a:solidFill>
                        <a:ln>
                          <a:noFill/>
                        </a:ln>
                      </wps:spPr>
                      <wps:txbx>
                        <w:txbxContent>
                          <w:p>
                            <w:pPr>
                              <w:pStyle w:val="25"/>
                            </w:pPr>
                            <w:r>
                              <w:rPr>
                                <w:rFonts w:hint="eastAsia"/>
                              </w:rPr>
                              <w:t>中华人民共和国</w:t>
                            </w:r>
                            <w:r>
                              <w:rPr>
                                <w:rFonts w:hint="eastAsia"/>
                                <w:lang w:val="en-US" w:eastAsia="zh-CN"/>
                              </w:rPr>
                              <w:t>应急管理</w:t>
                            </w:r>
                            <w:r>
                              <w:rPr>
                                <w:rFonts w:hint="eastAsia"/>
                              </w:rPr>
                              <w:t>行业标准</w:t>
                            </w:r>
                          </w:p>
                        </w:txbxContent>
                      </wps:txbx>
                      <wps:bodyPr wrap="square" lIns="0" tIns="0" rIns="0" bIns="0" upright="true"/>
                    </wps:wsp>
                  </a:graphicData>
                </a:graphic>
              </wp:anchor>
            </w:drawing>
          </mc:Choice>
          <mc:Fallback>
            <w:pict>
              <v:shape id="fmFrame2" o:spid="_x0000_s1026" o:spt="202" type="#_x0000_t202" style="position:absolute;left:0pt;margin-left:-3.5pt;margin-top:59.95pt;height:30.8pt;width:486.65pt;mso-position-horizontal-relative:margin;mso-position-vertical-relative:margin;z-index:251667456;mso-width-relative:page;mso-height-relative:page;" fillcolor="#FFFFFF" filled="t" stroked="f" coordsize="21600,21600" o:gfxdata="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G3wuDjZAAAACgEAAA8AAAAAAAAAAQAgAAAAOAAAAGRycy9k&#10;b3ducmV2LnhtbFBLAQIUABQAAAAIAIdO4kBnEXSQsgEAAF4DAAAOAAAAAAAAAAEAIAAAAD4BAABk&#10;cnMvZTJvRG9jLnhtbFBLBQYAAAAABgAGAFkBAABiBQAAAAA=&#10;">
                <v:fill on="t" focussize="0,0"/>
                <v:stroke on="f"/>
                <v:imagedata o:title=""/>
                <o:lock v:ext="edit" aspectratio="f"/>
                <v:textbox inset="0mm,0mm,0mm,0mm">
                  <w:txbxContent>
                    <w:p>
                      <w:pPr>
                        <w:pStyle w:val="25"/>
                      </w:pPr>
                      <w:r>
                        <w:rPr>
                          <w:rFonts w:hint="eastAsia"/>
                        </w:rPr>
                        <w:t>中华人民共和国</w:t>
                      </w:r>
                      <w:r>
                        <w:rPr>
                          <w:rFonts w:hint="eastAsia"/>
                          <w:lang w:val="en-US" w:eastAsia="zh-CN"/>
                        </w:rPr>
                        <w:t>应急管理</w:t>
                      </w:r>
                      <w:r>
                        <w:rPr>
                          <w:rFonts w:hint="eastAsia"/>
                        </w:rPr>
                        <w:t>行业标准</w:t>
                      </w:r>
                    </w:p>
                  </w:txbxContent>
                </v:textbox>
                <w10:anchorlock/>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90805</wp:posOffset>
                </wp:positionV>
                <wp:extent cx="6172200" cy="0"/>
                <wp:effectExtent l="0" t="4445" r="0" b="5080"/>
                <wp:wrapNone/>
                <wp:docPr id="8" name="直线 2334"/>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2334" o:spid="_x0000_s1026" o:spt="20" style="position:absolute;left:0pt;margin-left:0pt;margin-top:7.15pt;height:0pt;width:486pt;z-index:251665408;mso-width-relative:page;mso-height-relative:page;" filled="f" stroked="t" coordsize="21600,21600" o:gfxdata="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UhZiLtMAAAAG&#10;AQAADwAAAAAAAAABACAAAAA4AAAAZHJzL2Rvd25yZXYueG1sUEsBAhQAFAAAAAgAh07iQHtA+cXS&#10;AQAAkwMAAA4AAAAAAAAAAQAgAAAAOAEAAGRycy9lMm9Eb2MueG1sUEsFBgAAAAAGAAYAWQEAAHwF&#10;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114300</wp:posOffset>
                </wp:positionH>
                <wp:positionV relativeFrom="margin">
                  <wp:posOffset>1882140</wp:posOffset>
                </wp:positionV>
                <wp:extent cx="5969000" cy="4681220"/>
                <wp:effectExtent l="0" t="0" r="3175" b="5080"/>
                <wp:wrapNone/>
                <wp:docPr id="3" name="fmFrame4"/>
                <wp:cNvGraphicFramePr/>
                <a:graphic xmlns:a="http://schemas.openxmlformats.org/drawingml/2006/main">
                  <a:graphicData uri="http://schemas.microsoft.com/office/word/2010/wordprocessingShape">
                    <wps:wsp>
                      <wps:cNvSpPr txBox="true"/>
                      <wps:spPr>
                        <a:xfrm>
                          <a:off x="0" y="0"/>
                          <a:ext cx="5969000" cy="4681220"/>
                        </a:xfrm>
                        <a:prstGeom prst="rect">
                          <a:avLst/>
                        </a:prstGeom>
                        <a:solidFill>
                          <a:srgbClr val="FFFFFF"/>
                        </a:solidFill>
                        <a:ln>
                          <a:noFill/>
                        </a:ln>
                      </wps:spPr>
                      <wps:txbx>
                        <w:txbxContent>
                          <w:p>
                            <w:pPr>
                              <w:jc w:val="center"/>
                              <w:rPr>
                                <w:rFonts w:ascii="黑体" w:eastAsia="黑体"/>
                                <w:sz w:val="52"/>
                                <w:szCs w:val="52"/>
                              </w:rPr>
                            </w:pPr>
                          </w:p>
                          <w:p>
                            <w:pPr>
                              <w:jc w:val="center"/>
                              <w:rPr>
                                <w:rFonts w:ascii="黑体" w:eastAsia="黑体"/>
                                <w:sz w:val="52"/>
                                <w:szCs w:val="52"/>
                              </w:rPr>
                            </w:pPr>
                          </w:p>
                          <w:p>
                            <w:pPr>
                              <w:jc w:val="center"/>
                              <w:rPr>
                                <w:rFonts w:hint="default" w:ascii="黑体" w:eastAsia="黑体"/>
                                <w:sz w:val="52"/>
                                <w:szCs w:val="52"/>
                                <w:lang w:val="en-US" w:eastAsia="zh-CN"/>
                              </w:rPr>
                            </w:pPr>
                            <w:bookmarkStart w:id="78" w:name="OLE_LINK9"/>
                            <w:bookmarkStart w:id="79" w:name="OLE_LINK4"/>
                            <w:bookmarkStart w:id="80" w:name="OLE_LINK7"/>
                            <w:bookmarkStart w:id="81" w:name="OLE_LINK6"/>
                            <w:bookmarkStart w:id="82" w:name="OLE_LINK8"/>
                            <w:bookmarkStart w:id="83" w:name="OLE_LINK3"/>
                            <w:bookmarkStart w:id="84" w:name="OLE_LINK5"/>
                            <w:r>
                              <w:rPr>
                                <w:rFonts w:hint="eastAsia" w:ascii="黑体" w:eastAsia="黑体"/>
                                <w:sz w:val="52"/>
                                <w:szCs w:val="52"/>
                              </w:rPr>
                              <w:t>地方应急指挥部建设</w:t>
                            </w:r>
                            <w:r>
                              <w:rPr>
                                <w:rFonts w:hint="eastAsia" w:ascii="黑体" w:eastAsia="黑体"/>
                                <w:sz w:val="52"/>
                                <w:szCs w:val="52"/>
                                <w:lang w:val="en-US" w:eastAsia="zh-CN"/>
                              </w:rPr>
                              <w:t>基本要求</w:t>
                            </w:r>
                          </w:p>
                          <w:p>
                            <w:pPr>
                              <w:spacing w:before="560"/>
                              <w:jc w:val="center"/>
                              <w:rPr>
                                <w:rFonts w:ascii="黑体" w:eastAsia="黑体"/>
                                <w:sz w:val="28"/>
                                <w:szCs w:val="28"/>
                              </w:rPr>
                            </w:pPr>
                            <w:r>
                              <w:rPr>
                                <w:rFonts w:hint="eastAsia" w:ascii="黑体" w:eastAsia="黑体"/>
                                <w:sz w:val="28"/>
                                <w:szCs w:val="28"/>
                              </w:rPr>
                              <w:t>Basic requirements for local Emergency Command Headquarters</w:t>
                            </w:r>
                          </w:p>
                          <w:p>
                            <w:pPr>
                              <w:spacing w:before="560"/>
                              <w:jc w:val="center"/>
                              <w:rPr>
                                <w:rFonts w:ascii="黑体" w:eastAsia="黑体"/>
                                <w:sz w:val="28"/>
                                <w:szCs w:val="28"/>
                              </w:rPr>
                            </w:pPr>
                          </w:p>
                          <w:bookmarkEnd w:id="78"/>
                          <w:bookmarkEnd w:id="79"/>
                          <w:bookmarkEnd w:id="80"/>
                          <w:bookmarkEnd w:id="81"/>
                          <w:bookmarkEnd w:id="82"/>
                          <w:bookmarkEnd w:id="83"/>
                          <w:bookmarkEnd w:id="84"/>
                          <w:p>
                            <w:pPr>
                              <w:spacing w:before="560"/>
                              <w:jc w:val="center"/>
                              <w:rPr>
                                <w:rFonts w:ascii="仿宋_GB2312" w:eastAsia="仿宋_GB2312"/>
                                <w:sz w:val="30"/>
                                <w:szCs w:val="30"/>
                              </w:rPr>
                            </w:pPr>
                          </w:p>
                          <w:p>
                            <w:pPr>
                              <w:jc w:val="center"/>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CN"/>
                              </w:rPr>
                              <w:t>征求意见稿</w:t>
                            </w:r>
                            <w:r>
                              <w:rPr>
                                <w:rFonts w:hint="eastAsia" w:ascii="仿宋_GB2312" w:eastAsia="仿宋_GB2312"/>
                                <w:sz w:val="30"/>
                                <w:szCs w:val="30"/>
                              </w:rPr>
                              <w:t>）</w:t>
                            </w:r>
                          </w:p>
                          <w:p>
                            <w:pPr>
                              <w:pStyle w:val="26"/>
                            </w:pPr>
                            <w:r>
                              <w:br w:type="textWrapping"/>
                            </w:r>
                          </w:p>
                          <w:p>
                            <w:pPr>
                              <w:pStyle w:val="27"/>
                            </w:pPr>
                          </w:p>
                          <w:p>
                            <w:pPr>
                              <w:pStyle w:val="27"/>
                            </w:pPr>
                          </w:p>
                        </w:txbxContent>
                      </wps:txbx>
                      <wps:bodyPr wrap="square" lIns="0" tIns="0" rIns="0" bIns="0" upright="true"/>
                    </wps:wsp>
                  </a:graphicData>
                </a:graphic>
              </wp:anchor>
            </w:drawing>
          </mc:Choice>
          <mc:Fallback>
            <w:pict>
              <v:shape id="fmFrame4" o:spid="_x0000_s1026" o:spt="202" type="#_x0000_t202" style="position:absolute;left:0pt;margin-left:9pt;margin-top:148.2pt;height:368.6pt;width:470pt;mso-position-horizontal-relative:margin;mso-position-vertical-relative:margin;z-index:251660288;mso-width-relative:page;mso-height-relative:page;" fillcolor="#FFFFFF" filled="t" stroked="f" coordsize="21600,21600" o:gfxdata="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KyuPlTZAAAACwEAAA8AAAAAAAAAAQAgAAAAOAAAAGRycy9k&#10;b3ducmV2LnhtbFBLAQIUABQAAAAIAIdO4kA34TCIsgEAAF8DAAAOAAAAAAAAAAEAIAAAAD4BAABk&#10;cnMvZTJvRG9jLnhtbFBLBQYAAAAABgAGAFkBAABiBQAAAAA=&#10;">
                <v:fill on="t" focussize="0,0"/>
                <v:stroke on="f"/>
                <v:imagedata o:title=""/>
                <o:lock v:ext="edit" aspectratio="f"/>
                <v:textbox inset="0mm,0mm,0mm,0mm">
                  <w:txbxContent>
                    <w:p>
                      <w:pPr>
                        <w:jc w:val="center"/>
                        <w:rPr>
                          <w:rFonts w:ascii="黑体" w:eastAsia="黑体"/>
                          <w:sz w:val="52"/>
                          <w:szCs w:val="52"/>
                        </w:rPr>
                      </w:pPr>
                    </w:p>
                    <w:p>
                      <w:pPr>
                        <w:jc w:val="center"/>
                        <w:rPr>
                          <w:rFonts w:ascii="黑体" w:eastAsia="黑体"/>
                          <w:sz w:val="52"/>
                          <w:szCs w:val="52"/>
                        </w:rPr>
                      </w:pPr>
                    </w:p>
                    <w:p>
                      <w:pPr>
                        <w:jc w:val="center"/>
                        <w:rPr>
                          <w:rFonts w:hint="default" w:ascii="黑体" w:eastAsia="黑体"/>
                          <w:sz w:val="52"/>
                          <w:szCs w:val="52"/>
                          <w:lang w:val="en-US" w:eastAsia="zh-CN"/>
                        </w:rPr>
                      </w:pPr>
                      <w:bookmarkStart w:id="78" w:name="OLE_LINK9"/>
                      <w:bookmarkStart w:id="79" w:name="OLE_LINK4"/>
                      <w:bookmarkStart w:id="80" w:name="OLE_LINK7"/>
                      <w:bookmarkStart w:id="81" w:name="OLE_LINK6"/>
                      <w:bookmarkStart w:id="82" w:name="OLE_LINK8"/>
                      <w:bookmarkStart w:id="83" w:name="OLE_LINK3"/>
                      <w:bookmarkStart w:id="84" w:name="OLE_LINK5"/>
                      <w:r>
                        <w:rPr>
                          <w:rFonts w:hint="eastAsia" w:ascii="黑体" w:eastAsia="黑体"/>
                          <w:sz w:val="52"/>
                          <w:szCs w:val="52"/>
                        </w:rPr>
                        <w:t>地方应急指挥部建设</w:t>
                      </w:r>
                      <w:r>
                        <w:rPr>
                          <w:rFonts w:hint="eastAsia" w:ascii="黑体" w:eastAsia="黑体"/>
                          <w:sz w:val="52"/>
                          <w:szCs w:val="52"/>
                          <w:lang w:val="en-US" w:eastAsia="zh-CN"/>
                        </w:rPr>
                        <w:t>基本要求</w:t>
                      </w:r>
                    </w:p>
                    <w:p>
                      <w:pPr>
                        <w:spacing w:before="560"/>
                        <w:jc w:val="center"/>
                        <w:rPr>
                          <w:rFonts w:ascii="黑体" w:eastAsia="黑体"/>
                          <w:sz w:val="28"/>
                          <w:szCs w:val="28"/>
                        </w:rPr>
                      </w:pPr>
                      <w:r>
                        <w:rPr>
                          <w:rFonts w:hint="eastAsia" w:ascii="黑体" w:eastAsia="黑体"/>
                          <w:sz w:val="28"/>
                          <w:szCs w:val="28"/>
                        </w:rPr>
                        <w:t>Basic requirements for local Emergency Command Headquarters</w:t>
                      </w:r>
                    </w:p>
                    <w:p>
                      <w:pPr>
                        <w:spacing w:before="560"/>
                        <w:jc w:val="center"/>
                        <w:rPr>
                          <w:rFonts w:ascii="黑体" w:eastAsia="黑体"/>
                          <w:sz w:val="28"/>
                          <w:szCs w:val="28"/>
                        </w:rPr>
                      </w:pPr>
                    </w:p>
                    <w:bookmarkEnd w:id="78"/>
                    <w:bookmarkEnd w:id="79"/>
                    <w:bookmarkEnd w:id="80"/>
                    <w:bookmarkEnd w:id="81"/>
                    <w:bookmarkEnd w:id="82"/>
                    <w:bookmarkEnd w:id="83"/>
                    <w:bookmarkEnd w:id="84"/>
                    <w:p>
                      <w:pPr>
                        <w:spacing w:before="560"/>
                        <w:jc w:val="center"/>
                        <w:rPr>
                          <w:rFonts w:ascii="仿宋_GB2312" w:eastAsia="仿宋_GB2312"/>
                          <w:sz w:val="30"/>
                          <w:szCs w:val="30"/>
                        </w:rPr>
                      </w:pPr>
                    </w:p>
                    <w:p>
                      <w:pPr>
                        <w:jc w:val="center"/>
                        <w:rPr>
                          <w:rFonts w:ascii="仿宋_GB2312" w:eastAsia="仿宋_GB2312"/>
                          <w:sz w:val="30"/>
                          <w:szCs w:val="30"/>
                        </w:rPr>
                      </w:pPr>
                      <w:r>
                        <w:rPr>
                          <w:rFonts w:hint="eastAsia" w:ascii="仿宋_GB2312" w:eastAsia="仿宋_GB2312"/>
                          <w:sz w:val="30"/>
                          <w:szCs w:val="30"/>
                        </w:rPr>
                        <w:t>（</w:t>
                      </w:r>
                      <w:r>
                        <w:rPr>
                          <w:rFonts w:hint="eastAsia" w:ascii="仿宋_GB2312" w:eastAsia="仿宋_GB2312"/>
                          <w:sz w:val="30"/>
                          <w:szCs w:val="30"/>
                          <w:lang w:eastAsia="zh-CN"/>
                        </w:rPr>
                        <w:t>征求意见稿</w:t>
                      </w:r>
                      <w:r>
                        <w:rPr>
                          <w:rFonts w:hint="eastAsia" w:ascii="仿宋_GB2312" w:eastAsia="仿宋_GB2312"/>
                          <w:sz w:val="30"/>
                          <w:szCs w:val="30"/>
                        </w:rPr>
                        <w:t>）</w:t>
                      </w:r>
                    </w:p>
                    <w:p>
                      <w:pPr>
                        <w:pStyle w:val="26"/>
                      </w:pPr>
                      <w:r>
                        <w:br w:type="textWrapping"/>
                      </w:r>
                    </w:p>
                    <w:p>
                      <w:pPr>
                        <w:pStyle w:val="27"/>
                      </w:pPr>
                    </w:p>
                    <w:p>
                      <w:pPr>
                        <w:pStyle w:val="27"/>
                      </w:pPr>
                    </w:p>
                  </w:txbxContent>
                </v:textbox>
                <w10:anchorlock/>
              </v:shape>
            </w:pict>
          </mc:Fallback>
        </mc:AlternateContent>
      </w: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pStyle w:val="18"/>
        <w:framePr w:hSpace="0" w:vSpace="0" w:wrap="auto" w:vAnchor="margin" w:hAnchor="text" w:yAlign="inline"/>
      </w:pPr>
    </w:p>
    <w:p>
      <w:pPr>
        <w:rPr>
          <w:rFonts w:ascii="黑体" w:eastAsia="黑体"/>
          <w:sz w:val="32"/>
        </w:rPr>
      </w:pPr>
      <w:r>
        <mc:AlternateContent>
          <mc:Choice Requires="wps">
            <w:drawing>
              <wp:anchor distT="0" distB="0" distL="114300" distR="114300" simplePos="0" relativeHeight="251666432" behindDoc="0" locked="1" layoutInCell="1" allowOverlap="1">
                <wp:simplePos x="0" y="0"/>
                <wp:positionH relativeFrom="margin">
                  <wp:posOffset>4918075</wp:posOffset>
                </wp:positionH>
                <wp:positionV relativeFrom="margin">
                  <wp:posOffset>8641715</wp:posOffset>
                </wp:positionV>
                <wp:extent cx="1174115" cy="419735"/>
                <wp:effectExtent l="0" t="0" r="6985" b="8890"/>
                <wp:wrapNone/>
                <wp:docPr id="9" name="fmFrame7"/>
                <wp:cNvGraphicFramePr/>
                <a:graphic xmlns:a="http://schemas.openxmlformats.org/drawingml/2006/main">
                  <a:graphicData uri="http://schemas.microsoft.com/office/word/2010/wordprocessingShape">
                    <wps:wsp>
                      <wps:cNvSpPr txBox="true"/>
                      <wps:spPr>
                        <a:xfrm>
                          <a:off x="0" y="0"/>
                          <a:ext cx="1174115" cy="419735"/>
                        </a:xfrm>
                        <a:prstGeom prst="rect">
                          <a:avLst/>
                        </a:prstGeom>
                        <a:solidFill>
                          <a:srgbClr val="FFFFFF"/>
                        </a:solidFill>
                        <a:ln>
                          <a:noFill/>
                        </a:ln>
                      </wps:spPr>
                      <wps:txbx>
                        <w:txbxContent>
                          <w:p>
                            <w:pPr>
                              <w:rPr>
                                <w:b/>
                                <w:sz w:val="36"/>
                                <w:szCs w:val="36"/>
                              </w:rPr>
                            </w:pPr>
                            <w:r>
                              <w:rPr>
                                <w:rFonts w:hint="eastAsia"/>
                                <w:b/>
                                <w:sz w:val="36"/>
                                <w:szCs w:val="36"/>
                              </w:rPr>
                              <w:t>发布</w:t>
                            </w:r>
                          </w:p>
                          <w:p/>
                        </w:txbxContent>
                      </wps:txbx>
                      <wps:bodyPr wrap="square" lIns="0" tIns="0" rIns="0" bIns="0" upright="true"/>
                    </wps:wsp>
                  </a:graphicData>
                </a:graphic>
              </wp:anchor>
            </w:drawing>
          </mc:Choice>
          <mc:Fallback>
            <w:pict>
              <v:shape id="fmFrame7" o:spid="_x0000_s1026" o:spt="202" type="#_x0000_t202" style="position:absolute;left:0pt;margin-left:387.25pt;margin-top:680.45pt;height:33.05pt;width:92.45pt;mso-position-horizontal-relative:margin;mso-position-vertical-relative:margin;z-index:251666432;mso-width-relative:page;mso-height-relative:page;" fillcolor="#FFFFFF" filled="t" stroked="f" coordsize="21600,21600" o:gfxdata="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CKuxZ3cAAAADQEAAA8AAAAAAAAAAQAgAAAAOAAAAGRycy9k&#10;b3ducmV2LnhtbFBLAQIUABQAAAAIAIdO4kBzqvYsrwEAAF4DAAAOAAAAAAAAAAEAIAAAAEEBAABk&#10;cnMvZTJvRG9jLnhtbFBLBQYAAAAABgAGAFkBAABiBQAAAAA=&#10;">
                <v:fill on="t" focussize="0,0"/>
                <v:stroke on="f"/>
                <v:imagedata o:title=""/>
                <o:lock v:ext="edit" aspectratio="f"/>
                <v:textbox inset="0mm,0mm,0mm,0mm">
                  <w:txbxContent>
                    <w:p>
                      <w:pPr>
                        <w:rPr>
                          <w:b/>
                          <w:sz w:val="36"/>
                          <w:szCs w:val="36"/>
                        </w:rPr>
                      </w:pPr>
                      <w:r>
                        <w:rPr>
                          <w:rFonts w:hint="eastAsia"/>
                          <w:b/>
                          <w:sz w:val="36"/>
                          <w:szCs w:val="36"/>
                        </w:rPr>
                        <w:t>发布</w:t>
                      </w:r>
                    </w:p>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114300</wp:posOffset>
                </wp:positionH>
                <wp:positionV relativeFrom="margin">
                  <wp:posOffset>8641715</wp:posOffset>
                </wp:positionV>
                <wp:extent cx="4580890" cy="643890"/>
                <wp:effectExtent l="0" t="0" r="635" b="3810"/>
                <wp:wrapNone/>
                <wp:docPr id="6" name="fmFrame7"/>
                <wp:cNvGraphicFramePr/>
                <a:graphic xmlns:a="http://schemas.openxmlformats.org/drawingml/2006/main">
                  <a:graphicData uri="http://schemas.microsoft.com/office/word/2010/wordprocessingShape">
                    <wps:wsp>
                      <wps:cNvSpPr txBox="true"/>
                      <wps:spPr>
                        <a:xfrm>
                          <a:off x="0" y="0"/>
                          <a:ext cx="4580890" cy="643890"/>
                        </a:xfrm>
                        <a:prstGeom prst="rect">
                          <a:avLst/>
                        </a:prstGeom>
                        <a:solidFill>
                          <a:srgbClr val="FFFFFF"/>
                        </a:solidFill>
                        <a:ln>
                          <a:noFill/>
                        </a:ln>
                      </wps:spPr>
                      <wps:txbx>
                        <w:txbxContent>
                          <w:p>
                            <w:pPr>
                              <w:pStyle w:val="28"/>
                              <w:rPr>
                                <w:rStyle w:val="29"/>
                                <w:b w:val="0"/>
                                <w:szCs w:val="28"/>
                              </w:rPr>
                            </w:pPr>
                            <w:r>
                              <w:rPr>
                                <w:rFonts w:hint="eastAsia"/>
                                <w:sz w:val="32"/>
                                <w:szCs w:val="32"/>
                              </w:rPr>
                              <w:t>中华人民共和国应急管理部</w:t>
                            </w:r>
                          </w:p>
                          <w:p/>
                          <w:p/>
                          <w:p/>
                          <w:p/>
                          <w:p/>
                        </w:txbxContent>
                      </wps:txbx>
                      <wps:bodyPr wrap="square" lIns="0" tIns="0" rIns="0" bIns="0" upright="true"/>
                    </wps:wsp>
                  </a:graphicData>
                </a:graphic>
              </wp:anchor>
            </w:drawing>
          </mc:Choice>
          <mc:Fallback>
            <w:pict>
              <v:shape id="fmFrame7" o:spid="_x0000_s1026" o:spt="202" type="#_x0000_t202" style="position:absolute;left:0pt;margin-left:9pt;margin-top:680.45pt;height:50.7pt;width:360.7pt;mso-position-horizontal-relative:margin;mso-position-vertical-relative:margin;z-index:251663360;mso-width-relative:page;mso-height-relative:page;" fillcolor="#FFFFFF" filled="t" stroked="f" coordsize="21600,21600" o:gfxdata="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Af5Jy72wAAAAwBAAAPAAAAAAAAAAEAIAAAADgAAABkcnMvZG93&#10;bnJldi54bWxQSwECFAAUAAAACACHTuJAcIYXj64BAABeAwAADgAAAAAAAAABACAAAABAAQAAZHJz&#10;L2Uyb0RvYy54bWxQSwUGAAAAAAYABgBZAQAAYAUAAAAA&#10;">
                <v:fill on="t" focussize="0,0"/>
                <v:stroke on="f"/>
                <v:imagedata o:title=""/>
                <o:lock v:ext="edit" aspectratio="f"/>
                <v:textbox inset="0mm,0mm,0mm,0mm">
                  <w:txbxContent>
                    <w:p>
                      <w:pPr>
                        <w:pStyle w:val="28"/>
                        <w:rPr>
                          <w:rStyle w:val="29"/>
                          <w:b w:val="0"/>
                          <w:szCs w:val="28"/>
                        </w:rPr>
                      </w:pPr>
                      <w:r>
                        <w:rPr>
                          <w:rFonts w:hint="eastAsia"/>
                          <w:sz w:val="32"/>
                          <w:szCs w:val="32"/>
                        </w:rPr>
                        <w:t>中华人民共和国应急管理部</w:t>
                      </w:r>
                    </w:p>
                    <w:p/>
                    <w:p/>
                    <w:p/>
                    <w:p/>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114300</wp:posOffset>
                </wp:positionH>
                <wp:positionV relativeFrom="margin">
                  <wp:posOffset>8023860</wp:posOffset>
                </wp:positionV>
                <wp:extent cx="2019300" cy="312420"/>
                <wp:effectExtent l="0" t="0" r="0" b="1905"/>
                <wp:wrapNone/>
                <wp:docPr id="4" name="fmFrame5"/>
                <wp:cNvGraphicFramePr/>
                <a:graphic xmlns:a="http://schemas.openxmlformats.org/drawingml/2006/main">
                  <a:graphicData uri="http://schemas.microsoft.com/office/word/2010/wordprocessingShape">
                    <wps:wsp>
                      <wps:cNvSpPr txBox="true"/>
                      <wps:spPr>
                        <a:xfrm>
                          <a:off x="0" y="0"/>
                          <a:ext cx="2019300" cy="312420"/>
                        </a:xfrm>
                        <a:prstGeom prst="rect">
                          <a:avLst/>
                        </a:prstGeom>
                        <a:solidFill>
                          <a:srgbClr val="FFFFFF"/>
                        </a:solidFill>
                        <a:ln>
                          <a:noFill/>
                        </a:ln>
                      </wps:spPr>
                      <wps:txbx>
                        <w:txbxContent>
                          <w:p>
                            <w:pPr>
                              <w:rPr>
                                <w:rFonts w:ascii="黑体" w:hAnsi="黑体" w:eastAsia="黑体"/>
                                <w:sz w:val="28"/>
                                <w:szCs w:val="28"/>
                              </w:rPr>
                            </w:pPr>
                            <w:r>
                              <w:rPr>
                                <w:rFonts w:hint="eastAsia" w:ascii="黑体" w:hAnsi="黑体" w:eastAsia="黑体"/>
                                <w:sz w:val="28"/>
                                <w:szCs w:val="28"/>
                              </w:rPr>
                              <w:t>XXXX-XX-XX发布</w:t>
                            </w:r>
                          </w:p>
                        </w:txbxContent>
                      </wps:txbx>
                      <wps:bodyPr wrap="square" lIns="0" tIns="0" rIns="0" bIns="0" upright="true"/>
                    </wps:wsp>
                  </a:graphicData>
                </a:graphic>
              </wp:anchor>
            </w:drawing>
          </mc:Choice>
          <mc:Fallback>
            <w:pict>
              <v:shape id="fmFrame5" o:spid="_x0000_s1026" o:spt="202" type="#_x0000_t202" style="position:absolute;left:0pt;margin-left:9pt;margin-top:631.8pt;height:24.6pt;width:159pt;mso-position-horizontal-relative:margin;mso-position-vertical-relative:margin;z-index:251661312;mso-width-relative:page;mso-height-relative:page;" fillcolor="#FFFFFF" filled="t" stroked="f" coordsize="21600,21600" o:gfxdata="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CYNQLNcAAAAMAQAADwAAAAAAAAABACAAAAA4AAAAZHJzL2Rvd25y&#10;ZXYueG1sUEsBAhQAFAAAAAgAh07iQFcnSvKwAQAAXgMAAA4AAAAAAAAAAQAgAAAAPAEAAGRycy9l&#10;Mm9Eb2MueG1sUEsFBgAAAAAGAAYAWQEAAF4FAAAAAA==&#10;">
                <v:fill on="t" focussize="0,0"/>
                <v:stroke on="f"/>
                <v:imagedata o:title=""/>
                <o:lock v:ext="edit" aspectratio="f"/>
                <v:textbox inset="0mm,0mm,0mm,0mm">
                  <w:txbxContent>
                    <w:p>
                      <w:pPr>
                        <w:rPr>
                          <w:rFonts w:ascii="黑体" w:hAnsi="黑体" w:eastAsia="黑体"/>
                          <w:sz w:val="28"/>
                          <w:szCs w:val="28"/>
                        </w:rPr>
                      </w:pPr>
                      <w:r>
                        <w:rPr>
                          <w:rFonts w:hint="eastAsia" w:ascii="黑体" w:hAnsi="黑体" w:eastAsia="黑体"/>
                          <w:sz w:val="28"/>
                          <w:szCs w:val="28"/>
                        </w:rPr>
                        <w:t>XXXX-XX-XX发布</w:t>
                      </w:r>
                    </w:p>
                  </w:txbxContent>
                </v:textbox>
                <w10:anchorlock/>
              </v:shape>
            </w:pict>
          </mc:Fallback>
        </mc:AlternateContent>
      </w:r>
    </w:p>
    <w:p>
      <w:pPr>
        <w:jc w:val="center"/>
        <w:rPr>
          <w:rFonts w:ascii="黑体" w:eastAsia="黑体"/>
          <w:sz w:val="32"/>
        </w:rPr>
        <w:sectPr>
          <w:headerReference r:id="rId4" w:type="first"/>
          <w:footerReference r:id="rId7" w:type="first"/>
          <w:footerReference r:id="rId5" w:type="default"/>
          <w:headerReference r:id="rId3" w:type="even"/>
          <w:footerReference r:id="rId6" w:type="even"/>
          <w:pgSz w:w="11907" w:h="16840"/>
          <w:pgMar w:top="1418" w:right="1134" w:bottom="1134" w:left="1418" w:header="1134" w:footer="1134" w:gutter="0"/>
          <w:pgBorders>
            <w:top w:val="none" w:sz="0" w:space="0"/>
            <w:left w:val="none" w:sz="0" w:space="0"/>
            <w:bottom w:val="none" w:sz="0" w:space="0"/>
            <w:right w:val="none" w:sz="0" w:space="0"/>
          </w:pgBorders>
          <w:pgNumType w:fmt="decimal"/>
          <w:cols w:space="720" w:num="1"/>
          <w:docGrid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2166620</wp:posOffset>
                </wp:positionV>
                <wp:extent cx="5943600" cy="0"/>
                <wp:effectExtent l="0" t="4445" r="0" b="5080"/>
                <wp:wrapNone/>
                <wp:docPr id="7" name="直线 2333"/>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2333" o:spid="_x0000_s1026" o:spt="20" style="position:absolute;left:0pt;margin-left:-0.2pt;margin-top:170.6pt;height:0pt;width:468pt;z-index:251664384;mso-width-relative:page;mso-height-relative:page;" filled="f" stroked="t" coordsize="21600,21600" o:gfxdata="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EvuxJzX&#10;AAAACQEAAA8AAAAAAAAAAQAgAAAAOAAAAGRycy9kb3ducmV2LnhtbFBLAQIUABQAAAAIAIdO4kBm&#10;WrBK0gEAAJMDAAAOAAAAAAAAAAEAIAAAADwBAABkcnMvZTJvRG9jLnhtbFBLBQYAAAAABgAGAFkB&#10;AACABQAAAAA=&#10;">
                <v:fill on="f" focussize="0,0"/>
                <v:stroke color="#000000" joinstyle="round"/>
                <v:imagedata o:title=""/>
                <o:lock v:ext="edit" aspectratio="f"/>
              </v:line>
            </w:pict>
          </mc:Fallback>
        </mc:AlternateContent>
      </w:r>
      <w:r>
        <w:rPr>
          <w:rFonts w:ascii="黑体" w:eastAsia="黑体"/>
          <w:sz w:val="32"/>
        </w:rPr>
        <mc:AlternateContent>
          <mc:Choice Requires="wps">
            <w:drawing>
              <wp:anchor distT="0" distB="0" distL="114300" distR="114300" simplePos="0" relativeHeight="251662336" behindDoc="0" locked="1" layoutInCell="1" allowOverlap="1">
                <wp:simplePos x="0" y="0"/>
                <wp:positionH relativeFrom="margin">
                  <wp:posOffset>4000500</wp:posOffset>
                </wp:positionH>
                <wp:positionV relativeFrom="margin">
                  <wp:posOffset>8023860</wp:posOffset>
                </wp:positionV>
                <wp:extent cx="2019300" cy="312420"/>
                <wp:effectExtent l="0" t="0" r="0" b="1905"/>
                <wp:wrapNone/>
                <wp:docPr id="5" name="fmFrame6"/>
                <wp:cNvGraphicFramePr/>
                <a:graphic xmlns:a="http://schemas.openxmlformats.org/drawingml/2006/main">
                  <a:graphicData uri="http://schemas.microsoft.com/office/word/2010/wordprocessingShape">
                    <wps:wsp>
                      <wps:cNvSpPr txBox="true"/>
                      <wps:spPr>
                        <a:xfrm>
                          <a:off x="0" y="0"/>
                          <a:ext cx="2019300" cy="312420"/>
                        </a:xfrm>
                        <a:prstGeom prst="rect">
                          <a:avLst/>
                        </a:prstGeom>
                        <a:solidFill>
                          <a:srgbClr val="FFFFFF"/>
                        </a:solidFill>
                        <a:ln>
                          <a:noFill/>
                        </a:ln>
                      </wps:spPr>
                      <wps:txbx>
                        <w:txbxContent>
                          <w:p>
                            <w:pPr>
                              <w:jc w:val="right"/>
                              <w:rPr>
                                <w:rFonts w:ascii="黑体" w:hAnsi="黑体" w:eastAsia="黑体"/>
                                <w:sz w:val="28"/>
                                <w:szCs w:val="28"/>
                              </w:rPr>
                            </w:pPr>
                            <w:r>
                              <w:rPr>
                                <w:rFonts w:hint="eastAsia" w:ascii="黑体" w:hAnsi="黑体" w:eastAsia="黑体"/>
                                <w:sz w:val="28"/>
                                <w:szCs w:val="28"/>
                              </w:rPr>
                              <w:t>XXXX-XX-XX实施</w:t>
                            </w:r>
                          </w:p>
                          <w:p/>
                        </w:txbxContent>
                      </wps:txbx>
                      <wps:bodyPr wrap="square" lIns="0" tIns="0" rIns="0" bIns="0" upright="true"/>
                    </wps:wsp>
                  </a:graphicData>
                </a:graphic>
              </wp:anchor>
            </w:drawing>
          </mc:Choice>
          <mc:Fallback>
            <w:pict>
              <v:shape id="fmFrame6" o:spid="_x0000_s1026" o:spt="202" type="#_x0000_t202" style="position:absolute;left:0pt;margin-left:315pt;margin-top:631.8pt;height:24.6pt;width:159pt;mso-position-horizontal-relative:margin;mso-position-vertical-relative:margin;z-index:251662336;mso-width-relative:page;mso-height-relative:page;" fillcolor="#FFFFFF" filled="t" stroked="f" coordsize="21600,21600" o:gfxdata="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REqZctoAAAANAQAADwAAAAAAAAABACAAAAA4AAAAZHJzL2Rv&#10;d25yZXYueG1sUEsBAhQAFAAAAAgAh07iQLt34lewAQAAXgMAAA4AAAAAAAAAAQAgAAAAPwEAAGRy&#10;cy9lMm9Eb2MueG1sUEsFBgAAAAAGAAYAWQEAAGEFAAAAAA==&#10;">
                <v:fill on="t" focussize="0,0"/>
                <v:stroke on="f"/>
                <v:imagedata o:title=""/>
                <o:lock v:ext="edit" aspectratio="f"/>
                <v:textbox inset="0mm,0mm,0mm,0mm">
                  <w:txbxContent>
                    <w:p>
                      <w:pPr>
                        <w:jc w:val="right"/>
                        <w:rPr>
                          <w:rFonts w:ascii="黑体" w:hAnsi="黑体" w:eastAsia="黑体"/>
                          <w:sz w:val="28"/>
                          <w:szCs w:val="28"/>
                        </w:rPr>
                      </w:pPr>
                      <w:r>
                        <w:rPr>
                          <w:rFonts w:hint="eastAsia" w:ascii="黑体" w:hAnsi="黑体" w:eastAsia="黑体"/>
                          <w:sz w:val="28"/>
                          <w:szCs w:val="28"/>
                        </w:rPr>
                        <w:t>XXXX-XX-XX实施</w:t>
                      </w:r>
                    </w:p>
                    <w:p/>
                  </w:txbxContent>
                </v:textbox>
                <w10:anchorlock/>
              </v:shape>
            </w:pict>
          </mc:Fallback>
        </mc:AlternateContent>
      </w:r>
    </w:p>
    <w:bookmarkEnd w:id="0"/>
    <w:p>
      <w:pPr>
        <w:pStyle w:val="11"/>
        <w:keepNext/>
        <w:pageBreakBefore/>
        <w:shd w:val="clear" w:color="auto" w:fill="FFFFFF"/>
        <w:adjustRightInd w:val="0"/>
        <w:spacing w:before="640" w:beforeAutospacing="0" w:after="560" w:afterAutospacing="0" w:line="460" w:lineRule="exact"/>
        <w:jc w:val="center"/>
        <w:outlineLvl w:val="0"/>
        <w:rPr>
          <w:rFonts w:hint="eastAsia" w:ascii="黑体" w:hAnsi="Calibri" w:eastAsia="黑体" w:cs="Times New Roman"/>
          <w:sz w:val="32"/>
          <w:szCs w:val="32"/>
        </w:rPr>
      </w:pPr>
      <w:bookmarkStart w:id="2" w:name="BookMark8"/>
      <w:bookmarkEnd w:id="2"/>
      <w:bookmarkStart w:id="3" w:name="_Toc25879"/>
      <w:bookmarkStart w:id="4" w:name="_Toc1923"/>
      <w:bookmarkStart w:id="5" w:name="_Toc25558"/>
      <w:bookmarkStart w:id="6" w:name="_Toc16433"/>
      <w:bookmarkStart w:id="7" w:name="_Toc22096"/>
      <w:bookmarkStart w:id="8" w:name="_Toc10049"/>
      <w:bookmarkStart w:id="9" w:name="_Toc3641"/>
      <w:bookmarkStart w:id="10" w:name="_Toc24720"/>
      <w:bookmarkStart w:id="11" w:name="_Toc24763"/>
      <w:bookmarkStart w:id="12" w:name="_Toc32677"/>
      <w:bookmarkStart w:id="13" w:name="_Toc14554"/>
      <w:bookmarkStart w:id="14" w:name="_Toc19435"/>
      <w:r>
        <w:rPr>
          <w:rFonts w:hint="eastAsia" w:ascii="黑体" w:eastAsia="黑体" w:cs="黑体"/>
          <w:sz w:val="32"/>
          <w:szCs w:val="32"/>
          <w:lang w:bidi="ar"/>
        </w:rPr>
        <w:t>目</w:t>
      </w:r>
      <w:bookmarkStart w:id="15" w:name="BKML"/>
      <w:bookmarkEnd w:id="15"/>
      <w:r>
        <w:rPr>
          <w:rFonts w:hint="eastAsia" w:ascii="黑体" w:eastAsia="黑体" w:cs="黑体"/>
          <w:sz w:val="32"/>
          <w:szCs w:val="32"/>
          <w:lang w:bidi="ar"/>
        </w:rPr>
        <w:t>  次</w:t>
      </w:r>
      <w:bookmarkEnd w:id="3"/>
      <w:bookmarkEnd w:id="4"/>
      <w:bookmarkEnd w:id="5"/>
      <w:bookmarkEnd w:id="6"/>
      <w:bookmarkEnd w:id="7"/>
      <w:bookmarkEnd w:id="8"/>
      <w:bookmarkEnd w:id="9"/>
      <w:bookmarkEnd w:id="10"/>
      <w:bookmarkEnd w:id="11"/>
      <w:bookmarkEnd w:id="12"/>
      <w:bookmarkEnd w:id="13"/>
      <w:bookmarkEnd w:id="14"/>
    </w:p>
    <w:sdt>
      <w:sdtPr>
        <w:rPr>
          <w:rFonts w:ascii="宋体" w:hAnsi="宋体" w:eastAsia="宋体" w:cs="Times New Roman"/>
          <w:kern w:val="2"/>
          <w:sz w:val="21"/>
          <w:lang w:val="en-US" w:eastAsia="zh-CN" w:bidi="ar-SA"/>
        </w:rPr>
        <w:id w:val="147479284"/>
        <w15:color w:val="DBDBDB"/>
        <w:docPartObj>
          <w:docPartGallery w:val="Table of Contents"/>
          <w:docPartUnique/>
        </w:docPartObj>
      </w:sdtPr>
      <w:sdtEndPr>
        <w:rPr>
          <w:rFonts w:ascii="宋体" w:hAnsi="宋体" w:eastAsia="宋体" w:cs="Times New Roman"/>
          <w:b/>
          <w:kern w:val="2"/>
          <w:sz w:val="21"/>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ascii="Times New Roman" w:hAnsi="Times New Roman" w:eastAsia="宋体" w:cs="Times New Roman"/>
              <w:b/>
              <w:kern w:val="2"/>
              <w:sz w:val="21"/>
              <w:lang w:val="en-US" w:eastAsia="zh-CN" w:bidi="ar-SA"/>
            </w:rPr>
          </w:pPr>
          <w:r>
            <w:fldChar w:fldCharType="begin"/>
          </w:r>
          <w:r>
            <w:instrText xml:space="preserve">TOC \o "1-2" \h \u </w:instrText>
          </w:r>
          <w:r>
            <w:fldChar w:fldCharType="separate"/>
          </w:r>
        </w:p>
        <w:p>
          <w:pPr>
            <w:pStyle w:val="9"/>
            <w:tabs>
              <w:tab w:val="right" w:leader="dot" w:pos="9355"/>
              <w:tab w:val="clear" w:pos="9360"/>
            </w:tabs>
          </w:pPr>
          <w:r>
            <w:fldChar w:fldCharType="begin"/>
          </w:r>
          <w:r>
            <w:instrText xml:space="preserve"> HYPERLINK \l _Toc30264 </w:instrText>
          </w:r>
          <w:r>
            <w:fldChar w:fldCharType="separate"/>
          </w:r>
          <w:r>
            <w:rPr>
              <w:rFonts w:hint="eastAsia" w:ascii="黑体" w:eastAsia="黑体" w:cs="黑体"/>
              <w:szCs w:val="32"/>
              <w:lang w:bidi="ar"/>
            </w:rPr>
            <w:t>前  言</w:t>
          </w:r>
          <w:r>
            <w:tab/>
          </w:r>
          <w:r>
            <w:fldChar w:fldCharType="begin"/>
          </w:r>
          <w:r>
            <w:instrText xml:space="preserve"> PAGEREF _Toc30264 \h </w:instrText>
          </w:r>
          <w:r>
            <w:fldChar w:fldCharType="separate"/>
          </w:r>
          <w:r>
            <w:t>1</w:t>
          </w:r>
          <w:r>
            <w:fldChar w:fldCharType="end"/>
          </w:r>
          <w:r>
            <w:fldChar w:fldCharType="end"/>
          </w:r>
        </w:p>
        <w:p>
          <w:pPr>
            <w:pStyle w:val="9"/>
            <w:tabs>
              <w:tab w:val="right" w:leader="dot" w:pos="9355"/>
              <w:tab w:val="clear" w:pos="9360"/>
            </w:tabs>
          </w:pPr>
          <w:r>
            <w:fldChar w:fldCharType="begin"/>
          </w:r>
          <w:r>
            <w:instrText xml:space="preserve"> HYPERLINK \l _Toc6178 </w:instrText>
          </w:r>
          <w:r>
            <w:fldChar w:fldCharType="separate"/>
          </w:r>
          <w:r>
            <w:rPr>
              <w:rFonts w:hint="eastAsia" w:ascii="黑体" w:hAnsi="Times New Roman" w:eastAsia="黑体" w:cs="黑体"/>
              <w:i w:val="0"/>
              <w:szCs w:val="21"/>
            </w:rPr>
            <w:t xml:space="preserve">1 </w:t>
          </w:r>
          <w:r>
            <w:rPr>
              <w:rFonts w:hint="eastAsia" w:ascii="黑体" w:eastAsia="黑体" w:cs="黑体"/>
              <w:szCs w:val="21"/>
              <w:lang w:bidi="ar"/>
            </w:rPr>
            <w:t>范围</w:t>
          </w:r>
          <w:r>
            <w:tab/>
          </w:r>
          <w:r>
            <w:fldChar w:fldCharType="begin"/>
          </w:r>
          <w:r>
            <w:instrText xml:space="preserve"> PAGEREF _Toc6178 \h </w:instrText>
          </w:r>
          <w:r>
            <w:fldChar w:fldCharType="separate"/>
          </w:r>
          <w:r>
            <w:t>1</w:t>
          </w:r>
          <w:r>
            <w:fldChar w:fldCharType="end"/>
          </w:r>
          <w:r>
            <w:fldChar w:fldCharType="end"/>
          </w:r>
        </w:p>
        <w:p>
          <w:pPr>
            <w:pStyle w:val="9"/>
            <w:tabs>
              <w:tab w:val="right" w:leader="dot" w:pos="9355"/>
              <w:tab w:val="clear" w:pos="9360"/>
            </w:tabs>
          </w:pPr>
          <w:r>
            <w:fldChar w:fldCharType="begin"/>
          </w:r>
          <w:r>
            <w:instrText xml:space="preserve"> HYPERLINK \l _Toc32749 </w:instrText>
          </w:r>
          <w:r>
            <w:fldChar w:fldCharType="separate"/>
          </w:r>
          <w:r>
            <w:rPr>
              <w:rFonts w:hint="eastAsia" w:ascii="黑体" w:hAnsi="Times New Roman" w:eastAsia="黑体" w:cs="黑体"/>
              <w:i w:val="0"/>
              <w:szCs w:val="21"/>
            </w:rPr>
            <w:t xml:space="preserve">2 </w:t>
          </w:r>
          <w:r>
            <w:rPr>
              <w:rFonts w:hint="eastAsia" w:ascii="黑体" w:eastAsia="黑体" w:cs="黑体"/>
              <w:szCs w:val="21"/>
              <w:lang w:bidi="ar"/>
            </w:rPr>
            <w:t>规范性引用文件</w:t>
          </w:r>
          <w:r>
            <w:tab/>
          </w:r>
          <w:r>
            <w:fldChar w:fldCharType="begin"/>
          </w:r>
          <w:r>
            <w:instrText xml:space="preserve"> PAGEREF _Toc32749 \h </w:instrText>
          </w:r>
          <w:r>
            <w:fldChar w:fldCharType="separate"/>
          </w:r>
          <w:r>
            <w:t>1</w:t>
          </w:r>
          <w:r>
            <w:fldChar w:fldCharType="end"/>
          </w:r>
          <w:r>
            <w:fldChar w:fldCharType="end"/>
          </w:r>
        </w:p>
        <w:p>
          <w:pPr>
            <w:pStyle w:val="9"/>
            <w:tabs>
              <w:tab w:val="right" w:leader="dot" w:pos="9355"/>
              <w:tab w:val="clear" w:pos="9360"/>
            </w:tabs>
          </w:pPr>
          <w:r>
            <w:fldChar w:fldCharType="begin"/>
          </w:r>
          <w:r>
            <w:instrText xml:space="preserve"> HYPERLINK \l _Toc1575 </w:instrText>
          </w:r>
          <w:r>
            <w:fldChar w:fldCharType="separate"/>
          </w:r>
          <w:r>
            <w:rPr>
              <w:rFonts w:hint="eastAsia" w:ascii="黑体" w:hAnsi="Times New Roman" w:eastAsia="黑体" w:cs="黑体"/>
              <w:i w:val="0"/>
              <w:szCs w:val="21"/>
            </w:rPr>
            <w:t xml:space="preserve">3 </w:t>
          </w:r>
          <w:r>
            <w:rPr>
              <w:rFonts w:hint="eastAsia" w:ascii="黑体" w:eastAsia="黑体" w:cs="黑体"/>
              <w:szCs w:val="21"/>
              <w:lang w:bidi="ar"/>
            </w:rPr>
            <w:t>术语和定义</w:t>
          </w:r>
          <w:r>
            <w:tab/>
          </w:r>
          <w:r>
            <w:fldChar w:fldCharType="begin"/>
          </w:r>
          <w:r>
            <w:instrText xml:space="preserve"> PAGEREF _Toc1575 \h </w:instrText>
          </w:r>
          <w:r>
            <w:fldChar w:fldCharType="separate"/>
          </w:r>
          <w:r>
            <w:t>1</w:t>
          </w:r>
          <w:r>
            <w:fldChar w:fldCharType="end"/>
          </w:r>
          <w:r>
            <w:fldChar w:fldCharType="end"/>
          </w:r>
        </w:p>
        <w:p>
          <w:pPr>
            <w:pStyle w:val="9"/>
            <w:tabs>
              <w:tab w:val="right" w:leader="dot" w:pos="9355"/>
              <w:tab w:val="clear" w:pos="9360"/>
            </w:tabs>
          </w:pPr>
          <w:r>
            <w:fldChar w:fldCharType="begin"/>
          </w:r>
          <w:r>
            <w:instrText xml:space="preserve"> HYPERLINK \l _Toc9560 </w:instrText>
          </w:r>
          <w:r>
            <w:fldChar w:fldCharType="separate"/>
          </w:r>
          <w:r>
            <w:rPr>
              <w:rFonts w:hint="eastAsia" w:ascii="黑体" w:hAnsi="Times New Roman" w:eastAsia="黑体" w:cs="黑体"/>
              <w:i w:val="0"/>
              <w:szCs w:val="21"/>
              <w:lang w:val="en-US" w:eastAsia="zh-CN"/>
            </w:rPr>
            <w:t xml:space="preserve">4 </w:t>
          </w:r>
          <w:r>
            <w:rPr>
              <w:rFonts w:hint="eastAsia" w:ascii="黑体" w:hAnsi="Times New Roman" w:eastAsia="黑体" w:cs="Times New Roman"/>
              <w:szCs w:val="21"/>
              <w:lang w:val="en-US" w:eastAsia="zh-CN"/>
            </w:rPr>
            <w:t>建设原则</w:t>
          </w:r>
          <w:r>
            <w:tab/>
          </w:r>
          <w:r>
            <w:fldChar w:fldCharType="begin"/>
          </w:r>
          <w:r>
            <w:instrText xml:space="preserve"> PAGEREF _Toc9560 \h </w:instrText>
          </w:r>
          <w:r>
            <w:fldChar w:fldCharType="separate"/>
          </w:r>
          <w:r>
            <w:t>2</w:t>
          </w:r>
          <w:r>
            <w:fldChar w:fldCharType="end"/>
          </w:r>
          <w:r>
            <w:fldChar w:fldCharType="end"/>
          </w:r>
        </w:p>
        <w:p>
          <w:pPr>
            <w:pStyle w:val="9"/>
            <w:tabs>
              <w:tab w:val="right" w:leader="dot" w:pos="9355"/>
              <w:tab w:val="clear" w:pos="9360"/>
            </w:tabs>
          </w:pPr>
          <w:r>
            <w:fldChar w:fldCharType="begin"/>
          </w:r>
          <w:r>
            <w:instrText xml:space="preserve"> HYPERLINK \l _Toc1485 </w:instrText>
          </w:r>
          <w:r>
            <w:fldChar w:fldCharType="separate"/>
          </w:r>
          <w:r>
            <w:rPr>
              <w:rFonts w:hint="eastAsia" w:ascii="黑体" w:hAnsi="Times New Roman" w:eastAsia="黑体" w:cs="黑体"/>
              <w:i w:val="0"/>
              <w:szCs w:val="21"/>
              <w:lang w:val="en-US" w:eastAsia="zh-CN"/>
            </w:rPr>
            <w:t xml:space="preserve">5 </w:t>
          </w:r>
          <w:r>
            <w:rPr>
              <w:rFonts w:hint="eastAsia" w:ascii="黑体" w:hAnsi="Times New Roman" w:eastAsia="黑体" w:cs="Times New Roman"/>
              <w:szCs w:val="21"/>
              <w:lang w:val="en-US" w:eastAsia="zh-CN"/>
            </w:rPr>
            <w:t>级别规模</w:t>
          </w:r>
          <w:r>
            <w:tab/>
          </w:r>
          <w:r>
            <w:fldChar w:fldCharType="begin"/>
          </w:r>
          <w:r>
            <w:instrText xml:space="preserve"> PAGEREF _Toc1485 \h </w:instrText>
          </w:r>
          <w:r>
            <w:fldChar w:fldCharType="separate"/>
          </w:r>
          <w:r>
            <w:t>2</w:t>
          </w:r>
          <w:r>
            <w:fldChar w:fldCharType="end"/>
          </w:r>
          <w:r>
            <w:fldChar w:fldCharType="end"/>
          </w:r>
        </w:p>
        <w:p>
          <w:pPr>
            <w:pStyle w:val="9"/>
            <w:tabs>
              <w:tab w:val="right" w:leader="dot" w:pos="9355"/>
              <w:tab w:val="clear" w:pos="9360"/>
            </w:tabs>
          </w:pPr>
          <w:r>
            <w:fldChar w:fldCharType="begin"/>
          </w:r>
          <w:r>
            <w:instrText xml:space="preserve"> HYPERLINK \l _Toc29991 </w:instrText>
          </w:r>
          <w:r>
            <w:fldChar w:fldCharType="separate"/>
          </w:r>
          <w:r>
            <w:rPr>
              <w:rFonts w:hint="eastAsia" w:ascii="黑体" w:hAnsi="Times New Roman" w:eastAsia="黑体" w:cs="黑体"/>
              <w:i w:val="0"/>
              <w:szCs w:val="21"/>
            </w:rPr>
            <w:t xml:space="preserve">6 </w:t>
          </w:r>
          <w:r>
            <w:rPr>
              <w:rFonts w:hint="eastAsia" w:ascii="黑体" w:eastAsia="黑体" w:cs="黑体"/>
              <w:szCs w:val="21"/>
              <w:lang w:val="en-US" w:eastAsia="zh-CN" w:bidi="ar"/>
            </w:rPr>
            <w:t>场所建设</w:t>
          </w:r>
          <w:r>
            <w:tab/>
          </w:r>
          <w:r>
            <w:fldChar w:fldCharType="begin"/>
          </w:r>
          <w:r>
            <w:instrText xml:space="preserve"> PAGEREF _Toc29991 \h </w:instrText>
          </w:r>
          <w:r>
            <w:fldChar w:fldCharType="separate"/>
          </w:r>
          <w:r>
            <w:t>2</w:t>
          </w:r>
          <w:r>
            <w:fldChar w:fldCharType="end"/>
          </w:r>
          <w: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_Toc4846 </w:instrText>
          </w:r>
          <w:r>
            <w:rPr>
              <w:rFonts w:hint="eastAsia" w:ascii="宋体" w:hAnsi="宋体" w:eastAsia="宋体" w:cs="宋体"/>
            </w:rPr>
            <w:fldChar w:fldCharType="separate"/>
          </w:r>
          <w:r>
            <w:rPr>
              <w:rFonts w:hint="eastAsia" w:ascii="宋体" w:hAnsi="宋体" w:eastAsia="宋体" w:cs="宋体"/>
            </w:rPr>
            <w:t xml:space="preserve">6.1 </w:t>
          </w:r>
          <w:r>
            <w:rPr>
              <w:rFonts w:hint="eastAsia" w:ascii="宋体" w:hAnsi="宋体" w:eastAsia="宋体" w:cs="宋体"/>
              <w:lang w:val="en-US" w:eastAsia="zh-CN"/>
            </w:rPr>
            <w:t>场所设置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_Toc4846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_Toc27222 </w:instrText>
          </w:r>
          <w:r>
            <w:rPr>
              <w:rFonts w:hint="eastAsia" w:ascii="宋体" w:hAnsi="宋体" w:eastAsia="宋体" w:cs="宋体"/>
            </w:rPr>
            <w:fldChar w:fldCharType="separate"/>
          </w:r>
          <w:r>
            <w:rPr>
              <w:rFonts w:hint="eastAsia" w:ascii="宋体" w:hAnsi="宋体" w:eastAsia="宋体" w:cs="宋体"/>
              <w:lang w:val="en-US" w:eastAsia="zh-CN"/>
            </w:rPr>
            <w:t>6.2 应急指挥大厅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_Toc27222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_Toc20245 </w:instrText>
          </w:r>
          <w:r>
            <w:rPr>
              <w:rFonts w:hint="eastAsia" w:ascii="宋体" w:hAnsi="宋体" w:eastAsia="宋体" w:cs="宋体"/>
            </w:rPr>
            <w:fldChar w:fldCharType="separate"/>
          </w:r>
          <w:r>
            <w:rPr>
              <w:rFonts w:hint="eastAsia" w:ascii="宋体" w:hAnsi="宋体" w:eastAsia="宋体" w:cs="宋体"/>
              <w:lang w:val="en-US" w:eastAsia="zh-CN"/>
            </w:rPr>
            <w:t>6.3 应急值守室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_Toc20245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_Toc10339 </w:instrText>
          </w:r>
          <w:r>
            <w:rPr>
              <w:rFonts w:hint="eastAsia" w:ascii="宋体" w:hAnsi="宋体" w:eastAsia="宋体" w:cs="宋体"/>
            </w:rPr>
            <w:fldChar w:fldCharType="separate"/>
          </w:r>
          <w:r>
            <w:rPr>
              <w:rFonts w:hint="eastAsia" w:ascii="宋体" w:hAnsi="宋体" w:eastAsia="宋体" w:cs="宋体"/>
              <w:lang w:val="en-US" w:eastAsia="zh-CN"/>
            </w:rPr>
            <w:t>6.4 备勤休息室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_Toc10339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_Toc27787 </w:instrText>
          </w:r>
          <w:r>
            <w:rPr>
              <w:rFonts w:hint="eastAsia" w:ascii="宋体" w:hAnsi="宋体" w:eastAsia="宋体" w:cs="宋体"/>
            </w:rPr>
            <w:fldChar w:fldCharType="separate"/>
          </w:r>
          <w:r>
            <w:rPr>
              <w:rFonts w:hint="eastAsia" w:ascii="宋体" w:hAnsi="宋体" w:eastAsia="宋体" w:cs="宋体"/>
              <w:lang w:val="en-US" w:eastAsia="zh-CN"/>
            </w:rPr>
            <w:t>6.5 其他场所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_Toc27787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_Toc15308 </w:instrText>
          </w:r>
          <w:r>
            <w:rPr>
              <w:rFonts w:hint="eastAsia" w:ascii="宋体" w:hAnsi="宋体" w:eastAsia="宋体" w:cs="宋体"/>
            </w:rPr>
            <w:fldChar w:fldCharType="separate"/>
          </w:r>
          <w:r>
            <w:rPr>
              <w:rFonts w:hint="eastAsia" w:ascii="宋体" w:hAnsi="宋体" w:eastAsia="宋体" w:cs="宋体"/>
            </w:rPr>
            <w:t>6.6 名称和标识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_Toc15308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9355"/>
              <w:tab w:val="clear" w:pos="9360"/>
            </w:tabs>
          </w:pPr>
          <w:r>
            <w:fldChar w:fldCharType="begin"/>
          </w:r>
          <w:r>
            <w:instrText xml:space="preserve"> HYPERLINK \l _Toc5901 </w:instrText>
          </w:r>
          <w:r>
            <w:fldChar w:fldCharType="separate"/>
          </w:r>
          <w:r>
            <w:rPr>
              <w:rFonts w:hint="eastAsia" w:ascii="黑体" w:hAnsi="Times New Roman" w:eastAsia="黑体" w:cs="黑体"/>
              <w:i w:val="0"/>
              <w:szCs w:val="21"/>
              <w:lang w:val="en-US" w:eastAsia="zh-CN" w:bidi="ar"/>
            </w:rPr>
            <w:t xml:space="preserve">7 </w:t>
          </w:r>
          <w:r>
            <w:rPr>
              <w:rFonts w:hint="eastAsia" w:ascii="黑体" w:eastAsia="黑体" w:cs="黑体"/>
              <w:szCs w:val="21"/>
              <w:lang w:val="en-US" w:eastAsia="zh-CN" w:bidi="ar"/>
            </w:rPr>
            <w:t>设备设施配备</w:t>
          </w:r>
          <w:r>
            <w:tab/>
          </w:r>
          <w:r>
            <w:fldChar w:fldCharType="begin"/>
          </w:r>
          <w:r>
            <w:instrText xml:space="preserve"> PAGEREF _Toc5901 \h </w:instrText>
          </w:r>
          <w:r>
            <w:fldChar w:fldCharType="separate"/>
          </w:r>
          <w:r>
            <w:t>4</w:t>
          </w:r>
          <w:r>
            <w:fldChar w:fldCharType="end"/>
          </w:r>
          <w: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_Toc5548 </w:instrText>
          </w:r>
          <w:r>
            <w:rPr>
              <w:rFonts w:hint="eastAsia" w:ascii="宋体" w:hAnsi="宋体" w:eastAsia="宋体" w:cs="宋体"/>
            </w:rPr>
            <w:fldChar w:fldCharType="separate"/>
          </w:r>
          <w:r>
            <w:rPr>
              <w:rFonts w:hint="eastAsia" w:ascii="宋体" w:hAnsi="宋体" w:eastAsia="宋体" w:cs="宋体"/>
              <w:lang w:val="en-US" w:eastAsia="zh-CN"/>
            </w:rPr>
            <w:t>7.1 通信装备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_Toc5548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_Toc26196 </w:instrText>
          </w:r>
          <w:r>
            <w:rPr>
              <w:rFonts w:hint="eastAsia" w:ascii="宋体" w:hAnsi="宋体" w:eastAsia="宋体" w:cs="宋体"/>
            </w:rPr>
            <w:fldChar w:fldCharType="separate"/>
          </w:r>
          <w:r>
            <w:rPr>
              <w:rFonts w:hint="eastAsia" w:ascii="宋体" w:hAnsi="宋体" w:eastAsia="宋体" w:cs="宋体"/>
              <w:lang w:val="en-US" w:eastAsia="zh-CN"/>
            </w:rPr>
            <w:t>7.2 网络设施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_Toc26196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_Toc21950 </w:instrText>
          </w:r>
          <w:r>
            <w:rPr>
              <w:rFonts w:hint="eastAsia" w:ascii="宋体" w:hAnsi="宋体" w:eastAsia="宋体" w:cs="宋体"/>
            </w:rPr>
            <w:fldChar w:fldCharType="separate"/>
          </w:r>
          <w:r>
            <w:rPr>
              <w:rFonts w:hint="eastAsia" w:ascii="宋体" w:hAnsi="宋体" w:eastAsia="宋体" w:cs="宋体"/>
              <w:lang w:val="en-US" w:eastAsia="zh-CN"/>
            </w:rPr>
            <w:t>7.3 音（视）频显示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_Toc21950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9355"/>
              <w:tab w:val="clear" w:pos="9360"/>
            </w:tabs>
          </w:pPr>
          <w:r>
            <w:fldChar w:fldCharType="begin"/>
          </w:r>
          <w:r>
            <w:instrText xml:space="preserve"> HYPERLINK \l _Toc20111 </w:instrText>
          </w:r>
          <w:r>
            <w:fldChar w:fldCharType="separate"/>
          </w:r>
          <w:r>
            <w:rPr>
              <w:rFonts w:hint="eastAsia" w:ascii="黑体" w:hAnsi="Times New Roman" w:eastAsia="黑体" w:cs="黑体"/>
              <w:i w:val="0"/>
              <w:szCs w:val="21"/>
              <w:lang w:val="en-US" w:eastAsia="zh-CN" w:bidi="ar"/>
            </w:rPr>
            <w:t xml:space="preserve">8 </w:t>
          </w:r>
          <w:r>
            <w:rPr>
              <w:rFonts w:hint="eastAsia" w:ascii="黑体" w:eastAsia="黑体" w:cs="黑体"/>
              <w:szCs w:val="21"/>
              <w:lang w:val="en-US" w:eastAsia="zh-CN" w:bidi="ar"/>
            </w:rPr>
            <w:t>数据资源与业务系统建设</w:t>
          </w:r>
          <w:r>
            <w:tab/>
          </w:r>
          <w:r>
            <w:fldChar w:fldCharType="begin"/>
          </w:r>
          <w:r>
            <w:instrText xml:space="preserve"> PAGEREF _Toc20111 \h </w:instrText>
          </w:r>
          <w:r>
            <w:fldChar w:fldCharType="separate"/>
          </w:r>
          <w:r>
            <w:t>5</w:t>
          </w:r>
          <w:r>
            <w:fldChar w:fldCharType="end"/>
          </w:r>
          <w: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_Toc3429 </w:instrText>
          </w:r>
          <w:r>
            <w:rPr>
              <w:rFonts w:hint="eastAsia" w:ascii="宋体" w:hAnsi="宋体" w:eastAsia="宋体" w:cs="宋体"/>
            </w:rPr>
            <w:fldChar w:fldCharType="separate"/>
          </w:r>
          <w:r>
            <w:rPr>
              <w:rFonts w:hint="eastAsia" w:ascii="宋体" w:hAnsi="宋体" w:eastAsia="宋体" w:cs="宋体"/>
            </w:rPr>
            <w:t xml:space="preserve">8.1 </w:t>
          </w:r>
          <w:r>
            <w:rPr>
              <w:rFonts w:hint="eastAsia" w:ascii="宋体" w:hAnsi="宋体" w:eastAsia="宋体" w:cs="宋体"/>
              <w:lang w:val="en-US" w:eastAsia="zh-CN"/>
            </w:rPr>
            <w:t>数据资源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_Toc3429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_Toc6582 </w:instrText>
          </w:r>
          <w:r>
            <w:rPr>
              <w:rFonts w:hint="eastAsia" w:ascii="宋体" w:hAnsi="宋体" w:eastAsia="宋体" w:cs="宋体"/>
            </w:rPr>
            <w:fldChar w:fldCharType="separate"/>
          </w:r>
          <w:r>
            <w:rPr>
              <w:rFonts w:hint="eastAsia" w:ascii="宋体" w:hAnsi="宋体" w:eastAsia="宋体" w:cs="宋体"/>
            </w:rPr>
            <w:t xml:space="preserve">8.2 </w:t>
          </w:r>
          <w:r>
            <w:rPr>
              <w:rFonts w:hint="eastAsia" w:ascii="宋体" w:hAnsi="宋体" w:eastAsia="宋体" w:cs="宋体"/>
              <w:lang w:val="en-US" w:eastAsia="zh-CN"/>
            </w:rPr>
            <w:t>业务系统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_Toc6582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_Toc3128 </w:instrText>
          </w:r>
          <w:r>
            <w:rPr>
              <w:rFonts w:hint="eastAsia" w:ascii="宋体" w:hAnsi="宋体" w:eastAsia="宋体" w:cs="宋体"/>
            </w:rPr>
            <w:fldChar w:fldCharType="separate"/>
          </w:r>
          <w:r>
            <w:rPr>
              <w:rFonts w:hint="eastAsia" w:ascii="宋体" w:hAnsi="宋体" w:eastAsia="宋体" w:cs="宋体"/>
            </w:rPr>
            <w:t xml:space="preserve">8.3 </w:t>
          </w:r>
          <w:r>
            <w:rPr>
              <w:rFonts w:hint="eastAsia" w:ascii="宋体" w:hAnsi="宋体" w:eastAsia="宋体" w:cs="宋体"/>
              <w:lang w:val="en-US" w:eastAsia="zh-CN"/>
            </w:rPr>
            <w:t>安全防护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9355"/>
              <w:tab w:val="clear" w:pos="9360"/>
            </w:tabs>
          </w:pPr>
          <w:r>
            <w:fldChar w:fldCharType="begin"/>
          </w:r>
          <w:r>
            <w:instrText xml:space="preserve"> HYPERLINK \l _Toc22659 </w:instrText>
          </w:r>
          <w:r>
            <w:fldChar w:fldCharType="separate"/>
          </w:r>
          <w:r>
            <w:rPr>
              <w:rFonts w:hint="eastAsia" w:ascii="黑体" w:hAnsi="Times New Roman" w:eastAsia="黑体" w:cs="黑体"/>
              <w:i w:val="0"/>
              <w:szCs w:val="21"/>
              <w:lang w:bidi="ar"/>
            </w:rPr>
            <w:t xml:space="preserve">9 </w:t>
          </w:r>
          <w:r>
            <w:rPr>
              <w:rFonts w:hint="eastAsia" w:ascii="黑体" w:eastAsia="黑体" w:cs="黑体"/>
              <w:szCs w:val="21"/>
              <w:highlight w:val="none"/>
              <w:lang w:val="en-US" w:eastAsia="zh-CN" w:bidi="ar"/>
            </w:rPr>
            <w:t>运行保障能力</w:t>
          </w:r>
          <w:r>
            <w:tab/>
          </w:r>
          <w:r>
            <w:fldChar w:fldCharType="begin"/>
          </w:r>
          <w:r>
            <w:instrText xml:space="preserve"> PAGEREF _Toc22659 \h </w:instrText>
          </w:r>
          <w:r>
            <w:fldChar w:fldCharType="separate"/>
          </w:r>
          <w:r>
            <w:t>6</w:t>
          </w:r>
          <w:r>
            <w:fldChar w:fldCharType="end"/>
          </w:r>
          <w: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_Toc2461 </w:instrText>
          </w:r>
          <w:r>
            <w:rPr>
              <w:rFonts w:hint="eastAsia" w:ascii="宋体" w:hAnsi="宋体" w:eastAsia="宋体" w:cs="宋体"/>
            </w:rPr>
            <w:fldChar w:fldCharType="separate"/>
          </w:r>
          <w:r>
            <w:rPr>
              <w:rFonts w:hint="eastAsia" w:ascii="宋体" w:hAnsi="宋体" w:eastAsia="宋体" w:cs="宋体"/>
            </w:rPr>
            <w:t xml:space="preserve">9.1 </w:t>
          </w:r>
          <w:r>
            <w:rPr>
              <w:rFonts w:hint="eastAsia" w:ascii="宋体" w:hAnsi="宋体" w:eastAsia="宋体" w:cs="宋体"/>
              <w:lang w:val="en-US" w:eastAsia="zh-CN"/>
            </w:rPr>
            <w:t>应急</w:t>
          </w:r>
          <w:r>
            <w:rPr>
              <w:rFonts w:hint="eastAsia" w:ascii="宋体" w:hAnsi="宋体" w:eastAsia="宋体" w:cs="宋体"/>
            </w:rPr>
            <w:t>值守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_Toc2461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_Toc28685 </w:instrText>
          </w:r>
          <w:r>
            <w:rPr>
              <w:rFonts w:hint="eastAsia" w:ascii="宋体" w:hAnsi="宋体" w:eastAsia="宋体" w:cs="宋体"/>
            </w:rPr>
            <w:fldChar w:fldCharType="separate"/>
          </w:r>
          <w:r>
            <w:rPr>
              <w:rFonts w:hint="eastAsia" w:ascii="宋体" w:hAnsi="宋体" w:eastAsia="宋体" w:cs="宋体"/>
            </w:rPr>
            <w:t xml:space="preserve">9.2 </w:t>
          </w:r>
          <w:r>
            <w:rPr>
              <w:rFonts w:hint="eastAsia" w:ascii="宋体" w:hAnsi="宋体" w:eastAsia="宋体" w:cs="宋体"/>
              <w:lang w:val="en-US" w:eastAsia="zh-CN"/>
            </w:rPr>
            <w:t>信息报送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_Toc28685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_Toc23665 </w:instrText>
          </w:r>
          <w:r>
            <w:rPr>
              <w:rFonts w:hint="eastAsia" w:ascii="宋体" w:hAnsi="宋体" w:eastAsia="宋体" w:cs="宋体"/>
            </w:rPr>
            <w:fldChar w:fldCharType="separate"/>
          </w:r>
          <w:r>
            <w:rPr>
              <w:rFonts w:hint="eastAsia" w:ascii="宋体" w:hAnsi="宋体" w:eastAsia="宋体" w:cs="宋体"/>
            </w:rPr>
            <w:t>9.3 会商研判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_Toc23665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_Toc20825 </w:instrText>
          </w:r>
          <w:r>
            <w:rPr>
              <w:rFonts w:hint="eastAsia" w:ascii="宋体" w:hAnsi="宋体" w:eastAsia="宋体" w:cs="宋体"/>
            </w:rPr>
            <w:fldChar w:fldCharType="separate"/>
          </w:r>
          <w:r>
            <w:rPr>
              <w:rFonts w:hint="eastAsia" w:ascii="宋体" w:hAnsi="宋体" w:eastAsia="宋体" w:cs="宋体"/>
            </w:rPr>
            <w:t xml:space="preserve">9.4 </w:t>
          </w:r>
          <w:r>
            <w:rPr>
              <w:rFonts w:hint="eastAsia" w:ascii="宋体" w:hAnsi="宋体" w:eastAsia="宋体" w:cs="宋体"/>
              <w:lang w:val="en-US" w:eastAsia="zh-CN"/>
            </w:rPr>
            <w:t>预警信息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_Toc20825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_Toc14553 </w:instrText>
          </w:r>
          <w:r>
            <w:rPr>
              <w:rFonts w:hint="eastAsia" w:ascii="宋体" w:hAnsi="宋体" w:eastAsia="宋体" w:cs="宋体"/>
            </w:rPr>
            <w:fldChar w:fldCharType="separate"/>
          </w:r>
          <w:r>
            <w:rPr>
              <w:rFonts w:hint="eastAsia" w:ascii="宋体" w:hAnsi="宋体" w:eastAsia="宋体" w:cs="宋体"/>
            </w:rPr>
            <w:t>9.5 分级响应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_Toc14553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_Toc4704 </w:instrText>
          </w:r>
          <w:r>
            <w:rPr>
              <w:rFonts w:hint="eastAsia" w:ascii="宋体" w:hAnsi="宋体" w:eastAsia="宋体" w:cs="宋体"/>
            </w:rPr>
            <w:fldChar w:fldCharType="separate"/>
          </w:r>
          <w:r>
            <w:rPr>
              <w:rFonts w:hint="eastAsia" w:ascii="宋体" w:hAnsi="宋体" w:eastAsia="宋体" w:cs="宋体"/>
            </w:rPr>
            <w:t>9.6 协调联动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_Toc4704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_Toc28075 </w:instrText>
          </w:r>
          <w:r>
            <w:rPr>
              <w:rFonts w:hint="eastAsia" w:ascii="宋体" w:hAnsi="宋体" w:eastAsia="宋体" w:cs="宋体"/>
            </w:rPr>
            <w:fldChar w:fldCharType="separate"/>
          </w:r>
          <w:r>
            <w:rPr>
              <w:rFonts w:hint="eastAsia" w:ascii="宋体" w:hAnsi="宋体" w:eastAsia="宋体" w:cs="宋体"/>
            </w:rPr>
            <w:t xml:space="preserve">9.7 </w:t>
          </w:r>
          <w:r>
            <w:rPr>
              <w:rFonts w:hint="eastAsia" w:ascii="宋体" w:hAnsi="宋体" w:eastAsia="宋体" w:cs="宋体"/>
              <w:lang w:val="en-US" w:eastAsia="zh-CN"/>
            </w:rPr>
            <w:t>协调</w:t>
          </w:r>
          <w:r>
            <w:rPr>
              <w:rFonts w:hint="eastAsia" w:ascii="宋体" w:hAnsi="宋体" w:eastAsia="宋体" w:cs="宋体"/>
            </w:rPr>
            <w:t>调用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_Toc28075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10"/>
            <w:tabs>
              <w:tab w:val="right" w:leader="dot" w:pos="9355"/>
              <w:tab w:val="clear" w:pos="9360"/>
            </w:tabs>
            <w:ind w:firstLine="20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_Toc7256 </w:instrText>
          </w:r>
          <w:r>
            <w:rPr>
              <w:rFonts w:hint="eastAsia" w:ascii="宋体" w:hAnsi="宋体" w:eastAsia="宋体" w:cs="宋体"/>
            </w:rPr>
            <w:fldChar w:fldCharType="separate"/>
          </w:r>
          <w:r>
            <w:rPr>
              <w:rFonts w:hint="eastAsia" w:ascii="宋体" w:hAnsi="宋体" w:eastAsia="宋体" w:cs="宋体"/>
              <w:lang w:val="en-US" w:eastAsia="zh-CN"/>
            </w:rPr>
            <w:t>9.8 其他要求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_Toc7256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9355"/>
              <w:tab w:val="clear" w:pos="9360"/>
            </w:tabs>
          </w:pPr>
          <w:r>
            <w:fldChar w:fldCharType="begin"/>
          </w:r>
          <w:r>
            <w:instrText xml:space="preserve"> HYPERLINK \l _Toc9747 </w:instrText>
          </w:r>
          <w:r>
            <w:fldChar w:fldCharType="separate"/>
          </w:r>
          <w:r>
            <w:rPr>
              <w:rFonts w:hint="eastAsia" w:ascii="宋体" w:hAnsi="宋体" w:eastAsia="宋体" w:cs="宋体"/>
              <w:spacing w:val="100"/>
              <w:kern w:val="0"/>
              <w:szCs w:val="21"/>
            </w:rPr>
            <w:t xml:space="preserve">附录A </w:t>
          </w:r>
          <w:r>
            <w:rPr>
              <w:rFonts w:hint="eastAsia" w:ascii="黑体" w:hAnsi="Calibri" w:eastAsia="黑体" w:cs="Times New Roman"/>
              <w:kern w:val="0"/>
              <w:szCs w:val="21"/>
              <w:lang w:val="en-US" w:eastAsia="zh-CN" w:bidi="ar"/>
            </w:rPr>
            <w:t xml:space="preserve"> </w:t>
          </w:r>
          <w:r>
            <w:rPr>
              <w:rFonts w:hint="eastAsia" w:ascii="黑体" w:hAnsi="宋体" w:eastAsia="黑体" w:cs="黑体"/>
              <w:kern w:val="0"/>
              <w:szCs w:val="21"/>
              <w:highlight w:val="none"/>
              <w:lang w:val="en-US" w:eastAsia="zh-CN" w:bidi="ar"/>
            </w:rPr>
            <w:t>（规范性）</w:t>
          </w:r>
          <w:r>
            <w:rPr>
              <w:rFonts w:hint="eastAsia" w:ascii="黑体" w:hAnsi="Calibri" w:eastAsia="黑体" w:cs="Times New Roman"/>
              <w:kern w:val="0"/>
              <w:szCs w:val="21"/>
              <w:lang w:val="en-US" w:eastAsia="zh-CN" w:bidi="ar"/>
            </w:rPr>
            <w:t xml:space="preserve"> </w:t>
          </w:r>
          <w:r>
            <w:rPr>
              <w:rFonts w:hint="eastAsia" w:ascii="黑体" w:hAnsi="黑体" w:eastAsia="黑体" w:cs="黑体"/>
              <w:szCs w:val="21"/>
            </w:rPr>
            <w:t>应急通信保障装备目录表</w:t>
          </w:r>
          <w:r>
            <w:tab/>
          </w:r>
          <w:r>
            <w:fldChar w:fldCharType="begin"/>
          </w:r>
          <w:r>
            <w:instrText xml:space="preserve"> PAGEREF _Toc9747 \h </w:instrText>
          </w:r>
          <w:r>
            <w:fldChar w:fldCharType="separate"/>
          </w:r>
          <w:r>
            <w:t>8</w:t>
          </w:r>
          <w:r>
            <w:fldChar w:fldCharType="end"/>
          </w:r>
          <w:r>
            <w:fldChar w:fldCharType="end"/>
          </w:r>
        </w:p>
        <w:p>
          <w:pPr>
            <w:pStyle w:val="9"/>
            <w:tabs>
              <w:tab w:val="right" w:leader="dot" w:pos="9355"/>
              <w:tab w:val="clear" w:pos="9360"/>
            </w:tabs>
          </w:pPr>
          <w:r>
            <w:fldChar w:fldCharType="begin"/>
          </w:r>
          <w:r>
            <w:instrText xml:space="preserve"> HYPERLINK \l _Toc331 </w:instrText>
          </w:r>
          <w:r>
            <w:fldChar w:fldCharType="separate"/>
          </w:r>
          <w:r>
            <w:rPr>
              <w:rFonts w:hint="eastAsia" w:ascii="黑体" w:hAnsi="宋体" w:eastAsia="黑体" w:cs="黑体"/>
              <w:kern w:val="0"/>
              <w:szCs w:val="21"/>
            </w:rPr>
            <w:t>参 考 文 献</w:t>
          </w:r>
          <w:r>
            <w:tab/>
          </w:r>
          <w:r>
            <w:fldChar w:fldCharType="begin"/>
          </w:r>
          <w:r>
            <w:instrText xml:space="preserve"> PAGEREF _Toc331 \h </w:instrText>
          </w:r>
          <w:r>
            <w:fldChar w:fldCharType="separate"/>
          </w:r>
          <w:r>
            <w:t>11</w:t>
          </w:r>
          <w:r>
            <w:fldChar w:fldCharType="end"/>
          </w:r>
          <w: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b/>
            </w:rPr>
          </w:pPr>
          <w:r>
            <w:rPr>
              <w:b/>
            </w:rPr>
            <w:fldChar w:fldCharType="end"/>
          </w:r>
        </w:p>
      </w:sdtContent>
    </w:sdt>
    <w:p>
      <w:pPr>
        <w:rPr>
          <w:b/>
        </w:rPr>
      </w:pPr>
    </w:p>
    <w:p>
      <w:pPr>
        <w:pStyle w:val="11"/>
        <w:autoSpaceDE w:val="0"/>
        <w:autoSpaceDN w:val="0"/>
        <w:spacing w:before="0" w:beforeAutospacing="0" w:after="0" w:afterAutospacing="0"/>
        <w:ind w:firstLine="420" w:firstLineChars="200"/>
        <w:jc w:val="both"/>
        <w:rPr>
          <w:rFonts w:hint="eastAsia" w:hAnsi="Times New Roman" w:cs="Times New Roman"/>
          <w:sz w:val="21"/>
          <w:szCs w:val="21"/>
        </w:rPr>
      </w:pPr>
      <w:r>
        <w:rPr>
          <w:rFonts w:hint="eastAsia" w:hAnsi="Times New Roman" w:cs="Times New Roman"/>
          <w:sz w:val="21"/>
          <w:szCs w:val="21"/>
          <w:lang w:bidi="ar"/>
        </w:rPr>
        <w:t xml:space="preserve"> </w:t>
      </w:r>
    </w:p>
    <w:p>
      <w:pPr>
        <w:pStyle w:val="11"/>
        <w:pageBreakBefore/>
        <w:shd w:val="clear" w:color="auto" w:fill="FFFFFF"/>
        <w:spacing w:before="640" w:beforeAutospacing="0" w:after="560" w:afterAutospacing="0"/>
        <w:jc w:val="center"/>
        <w:outlineLvl w:val="0"/>
        <w:rPr>
          <w:rFonts w:hint="eastAsia" w:ascii="黑体" w:hAnsi="Times New Roman" w:eastAsia="黑体" w:cs="Times New Roman"/>
          <w:sz w:val="32"/>
          <w:szCs w:val="32"/>
        </w:rPr>
      </w:pPr>
      <w:bookmarkStart w:id="16" w:name="_Toc75352896"/>
      <w:bookmarkEnd w:id="16"/>
      <w:bookmarkStart w:id="17" w:name="_Toc14197"/>
      <w:bookmarkStart w:id="18" w:name="_Toc2633"/>
      <w:bookmarkStart w:id="19" w:name="_Toc19636"/>
      <w:r>
        <w:rPr>
          <w:rFonts w:hint="eastAsia" w:ascii="黑体" w:eastAsia="黑体" w:cs="黑体"/>
          <w:sz w:val="32"/>
          <w:szCs w:val="32"/>
          <w:lang w:bidi="ar"/>
        </w:rPr>
        <w:t>前</w:t>
      </w:r>
      <w:bookmarkStart w:id="20" w:name="BKQY"/>
      <w:bookmarkEnd w:id="20"/>
      <w:r>
        <w:rPr>
          <w:rFonts w:hint="eastAsia" w:ascii="黑体" w:eastAsia="黑体" w:cs="黑体"/>
          <w:sz w:val="32"/>
          <w:szCs w:val="32"/>
          <w:lang w:bidi="ar"/>
        </w:rPr>
        <w:t>  言</w:t>
      </w:r>
      <w:bookmarkEnd w:id="17"/>
      <w:bookmarkEnd w:id="18"/>
      <w:bookmarkEnd w:id="19"/>
    </w:p>
    <w:p>
      <w:pPr>
        <w:pStyle w:val="11"/>
        <w:autoSpaceDE w:val="0"/>
        <w:autoSpaceDN w:val="0"/>
        <w:spacing w:before="0" w:beforeAutospacing="0" w:after="0" w:afterAutospacing="0"/>
        <w:ind w:firstLine="420" w:firstLineChars="200"/>
        <w:jc w:val="both"/>
        <w:rPr>
          <w:rFonts w:hint="eastAsia" w:hAnsi="Times New Roman" w:cs="Times New Roman"/>
          <w:sz w:val="21"/>
          <w:szCs w:val="21"/>
        </w:rPr>
      </w:pPr>
      <w:r>
        <w:rPr>
          <w:rFonts w:hint="eastAsia"/>
          <w:sz w:val="21"/>
          <w:szCs w:val="21"/>
          <w:lang w:bidi="ar"/>
        </w:rPr>
        <w:t>本文件按照GB/T 1.1</w:t>
      </w:r>
      <w:r>
        <w:rPr>
          <w:rFonts w:ascii="Times New Roman" w:hAnsi="Times New Roman" w:cs="Times New Roman"/>
          <w:sz w:val="21"/>
          <w:szCs w:val="21"/>
          <w:lang w:bidi="ar"/>
        </w:rPr>
        <w:t>—</w:t>
      </w:r>
      <w:r>
        <w:rPr>
          <w:rFonts w:hint="eastAsia"/>
          <w:sz w:val="21"/>
          <w:szCs w:val="21"/>
          <w:lang w:bidi="ar"/>
        </w:rPr>
        <w:t xml:space="preserve">2020《标准化工作导则 </w:t>
      </w:r>
      <w:r>
        <w:rPr>
          <w:rFonts w:hint="eastAsia" w:hAnsi="Times New Roman" w:cs="Times New Roman"/>
          <w:sz w:val="21"/>
          <w:szCs w:val="21"/>
          <w:lang w:bidi="ar"/>
        </w:rPr>
        <w:t xml:space="preserve"> </w:t>
      </w:r>
      <w:r>
        <w:rPr>
          <w:rFonts w:hint="eastAsia"/>
          <w:sz w:val="21"/>
          <w:szCs w:val="21"/>
          <w:lang w:bidi="ar"/>
        </w:rPr>
        <w:t>第1部分：标准化文件的结构和起草规则》的规定起草。</w:t>
      </w:r>
    </w:p>
    <w:p>
      <w:pPr>
        <w:ind w:firstLine="420" w:firstLineChars="200"/>
        <w:rPr>
          <w:rFonts w:ascii="Times New Roman" w:hAnsi="Times New Roman"/>
          <w:szCs w:val="21"/>
        </w:rPr>
      </w:pPr>
      <w:r>
        <w:rPr>
          <w:rFonts w:hint="eastAsia" w:ascii="Times New Roman" w:hAnsi="Times New Roman"/>
          <w:szCs w:val="21"/>
        </w:rPr>
        <w:t>请注意本文件的某些内容可能涉及专利。本文件的发布机构不承担识别专利的责任。</w:t>
      </w:r>
    </w:p>
    <w:p>
      <w:pPr>
        <w:pStyle w:val="11"/>
        <w:autoSpaceDE w:val="0"/>
        <w:autoSpaceDN w:val="0"/>
        <w:spacing w:before="0" w:beforeAutospacing="0" w:after="0" w:afterAutospacing="0"/>
        <w:ind w:firstLine="420" w:firstLineChars="200"/>
        <w:jc w:val="both"/>
        <w:rPr>
          <w:rFonts w:hint="eastAsia" w:hAnsi="Times New Roman" w:cs="Times New Roman"/>
          <w:sz w:val="21"/>
          <w:szCs w:val="21"/>
        </w:rPr>
      </w:pPr>
      <w:r>
        <w:rPr>
          <w:rFonts w:hint="eastAsia"/>
          <w:sz w:val="21"/>
          <w:szCs w:val="21"/>
          <w:lang w:bidi="ar"/>
        </w:rPr>
        <w:t>本文件由中华人民共和国应急管理部提出，</w:t>
      </w:r>
      <w:r>
        <w:rPr>
          <w:rFonts w:hint="eastAsia"/>
          <w:sz w:val="21"/>
          <w:szCs w:val="21"/>
          <w:lang w:val="en-US" w:eastAsia="zh-CN" w:bidi="ar"/>
        </w:rPr>
        <w:t>应急管理部</w:t>
      </w:r>
      <w:r>
        <w:rPr>
          <w:rFonts w:hint="eastAsia"/>
          <w:sz w:val="21"/>
          <w:szCs w:val="21"/>
          <w:lang w:bidi="ar"/>
        </w:rPr>
        <w:t>应急指挥中心统筹管理。</w:t>
      </w:r>
    </w:p>
    <w:p>
      <w:pPr>
        <w:pStyle w:val="11"/>
        <w:autoSpaceDE w:val="0"/>
        <w:autoSpaceDN w:val="0"/>
        <w:spacing w:before="0" w:beforeAutospacing="0" w:after="0" w:afterAutospacing="0"/>
        <w:ind w:firstLine="420" w:firstLineChars="200"/>
        <w:jc w:val="both"/>
        <w:rPr>
          <w:rFonts w:hint="eastAsia" w:hAnsi="Times New Roman" w:cs="Times New Roman"/>
          <w:sz w:val="21"/>
          <w:szCs w:val="21"/>
        </w:rPr>
      </w:pPr>
      <w:r>
        <w:rPr>
          <w:rFonts w:hint="eastAsia"/>
          <w:sz w:val="21"/>
          <w:szCs w:val="21"/>
          <w:lang w:bidi="ar"/>
        </w:rPr>
        <w:t>本文件由全国应急管理与减灾救灾标准化技术委员会（SAC/TC 307）归口。</w:t>
      </w:r>
    </w:p>
    <w:p>
      <w:pPr>
        <w:pStyle w:val="11"/>
        <w:autoSpaceDE w:val="0"/>
        <w:autoSpaceDN w:val="0"/>
        <w:spacing w:before="0" w:beforeAutospacing="0" w:after="0" w:afterAutospacing="0"/>
        <w:ind w:firstLine="420" w:firstLineChars="200"/>
        <w:jc w:val="both"/>
        <w:rPr>
          <w:rFonts w:hint="eastAsia"/>
          <w:sz w:val="21"/>
          <w:szCs w:val="21"/>
          <w:lang w:bidi="ar"/>
        </w:rPr>
      </w:pPr>
      <w:r>
        <w:rPr>
          <w:rFonts w:hint="eastAsia"/>
          <w:sz w:val="21"/>
          <w:szCs w:val="21"/>
          <w:lang w:bidi="ar"/>
        </w:rPr>
        <w:t>本文件起草单位：</w:t>
      </w:r>
    </w:p>
    <w:p>
      <w:pPr>
        <w:pStyle w:val="11"/>
        <w:autoSpaceDE w:val="0"/>
        <w:autoSpaceDN w:val="0"/>
        <w:spacing w:before="0" w:beforeAutospacing="0" w:after="0" w:afterAutospacing="0"/>
        <w:ind w:firstLine="420" w:firstLineChars="200"/>
        <w:jc w:val="both"/>
        <w:rPr>
          <w:rFonts w:hint="eastAsia" w:hAnsi="Times New Roman" w:cs="Times New Roman"/>
          <w:sz w:val="21"/>
          <w:szCs w:val="21"/>
        </w:rPr>
      </w:pPr>
      <w:r>
        <w:rPr>
          <w:rFonts w:hint="eastAsia"/>
          <w:sz w:val="21"/>
          <w:szCs w:val="21"/>
          <w:lang w:bidi="ar"/>
        </w:rPr>
        <w:t>本文件主要起草人：</w:t>
      </w:r>
      <w:r>
        <w:rPr>
          <w:rFonts w:hint="eastAsia" w:hAnsi="Times New Roman" w:cs="Times New Roman"/>
          <w:sz w:val="21"/>
          <w:szCs w:val="21"/>
          <w:lang w:bidi="ar"/>
        </w:rPr>
        <w:t xml:space="preserve"> </w:t>
      </w:r>
    </w:p>
    <w:p>
      <w:pPr>
        <w:pStyle w:val="11"/>
        <w:autoSpaceDE w:val="0"/>
        <w:autoSpaceDN w:val="0"/>
        <w:spacing w:before="0" w:beforeAutospacing="0" w:after="0" w:afterAutospacing="0"/>
        <w:ind w:firstLine="420" w:firstLineChars="200"/>
        <w:jc w:val="both"/>
        <w:rPr>
          <w:rFonts w:hint="eastAsia" w:hAnsi="Times New Roman" w:cs="Times New Roman"/>
          <w:sz w:val="21"/>
          <w:szCs w:val="21"/>
        </w:rPr>
      </w:pPr>
      <w:r>
        <w:rPr>
          <w:rFonts w:hint="eastAsia" w:hAnsi="Times New Roman" w:cs="Times New Roman"/>
          <w:sz w:val="21"/>
          <w:szCs w:val="21"/>
          <w:lang w:bidi="ar"/>
        </w:rPr>
        <w:t xml:space="preserve"> </w:t>
      </w:r>
    </w:p>
    <w:p>
      <w:pPr>
        <w:pStyle w:val="11"/>
        <w:autoSpaceDE w:val="0"/>
        <w:autoSpaceDN w:val="0"/>
        <w:spacing w:before="0" w:beforeAutospacing="0" w:after="0" w:afterAutospacing="0"/>
        <w:ind w:firstLine="420" w:firstLineChars="200"/>
        <w:jc w:val="both"/>
        <w:rPr>
          <w:rFonts w:hAnsi="Times New Roman" w:cs="Times New Roman"/>
          <w:sz w:val="21"/>
          <w:szCs w:val="21"/>
          <w:lang w:bidi="ar"/>
        </w:rPr>
        <w:sectPr>
          <w:headerReference r:id="rId8" w:type="default"/>
          <w:footerReference r:id="rId9" w:type="default"/>
          <w:pgSz w:w="11907" w:h="16840"/>
          <w:pgMar w:top="1418" w:right="1134" w:bottom="1134" w:left="1418" w:header="1134" w:footer="1134" w:gutter="0"/>
          <w:pgBorders>
            <w:top w:val="none" w:sz="0" w:space="0"/>
            <w:left w:val="none" w:sz="0" w:space="0"/>
            <w:bottom w:val="none" w:sz="0" w:space="0"/>
            <w:right w:val="none" w:sz="0" w:space="0"/>
          </w:pgBorders>
          <w:pgNumType w:fmt="decimal"/>
          <w:cols w:space="720" w:num="1"/>
          <w:docGrid w:linePitch="312" w:charSpace="0"/>
        </w:sectPr>
      </w:pPr>
      <w:r>
        <w:rPr>
          <w:rFonts w:hint="eastAsia" w:hAnsi="Times New Roman" w:cs="Times New Roman"/>
          <w:sz w:val="21"/>
          <w:szCs w:val="21"/>
          <w:lang w:bidi="ar"/>
        </w:rPr>
        <w:t xml:space="preserve"> </w:t>
      </w:r>
    </w:p>
    <w:p>
      <w:pPr>
        <w:pStyle w:val="11"/>
        <w:keepNext/>
        <w:pageBreakBefore/>
        <w:shd w:val="clear" w:color="auto" w:fill="FFFFFF"/>
        <w:adjustRightInd w:val="0"/>
        <w:spacing w:before="640" w:beforeAutospacing="0" w:after="560" w:afterAutospacing="0" w:line="460" w:lineRule="exact"/>
        <w:jc w:val="center"/>
        <w:outlineLvl w:val="0"/>
        <w:rPr>
          <w:rFonts w:hint="default" w:ascii="黑体" w:hAnsi="Calibri" w:eastAsia="黑体" w:cs="Times New Roman"/>
          <w:sz w:val="32"/>
          <w:szCs w:val="32"/>
          <w:lang w:val="en-US" w:eastAsia="zh-CN"/>
        </w:rPr>
      </w:pPr>
      <w:bookmarkStart w:id="21" w:name="_Toc75352897"/>
      <w:bookmarkEnd w:id="21"/>
      <w:bookmarkStart w:id="22" w:name="_Toc1415"/>
      <w:bookmarkStart w:id="23" w:name="_Toc27686"/>
      <w:bookmarkStart w:id="24" w:name="_Toc6499"/>
      <w:bookmarkStart w:id="25" w:name="_Toc11222"/>
      <w:bookmarkStart w:id="26" w:name="_Toc21930"/>
      <w:bookmarkStart w:id="27" w:name="_Toc16059"/>
      <w:bookmarkStart w:id="28" w:name="_Toc24807"/>
      <w:bookmarkStart w:id="29" w:name="_Toc24872"/>
      <w:bookmarkStart w:id="30" w:name="_Toc11740"/>
      <w:bookmarkStart w:id="31" w:name="_Toc31598"/>
      <w:bookmarkStart w:id="32" w:name="_Toc20271"/>
      <w:bookmarkStart w:id="33" w:name="_Toc13138"/>
      <w:bookmarkStart w:id="34" w:name="_Toc27553"/>
      <w:bookmarkStart w:id="35" w:name="_Toc16361"/>
      <w:bookmarkStart w:id="36" w:name="_Toc17224"/>
      <w:bookmarkStart w:id="37" w:name="_Toc29786"/>
      <w:r>
        <w:rPr>
          <w:rFonts w:hint="eastAsia" w:ascii="黑体" w:eastAsia="黑体" w:cs="黑体"/>
          <w:sz w:val="32"/>
          <w:szCs w:val="32"/>
          <w:lang w:bidi="ar"/>
        </w:rPr>
        <w:t>地方应急指挥部建设</w:t>
      </w:r>
      <w:r>
        <w:rPr>
          <w:rFonts w:hint="eastAsia" w:ascii="黑体" w:eastAsia="黑体" w:cs="黑体"/>
          <w:strike w:val="0"/>
          <w:dstrike w:val="0"/>
          <w:sz w:val="32"/>
          <w:szCs w:val="32"/>
          <w:highlight w:val="none"/>
          <w:lang w:val="en-US" w:eastAsia="zh-CN" w:bidi="ar"/>
        </w:rPr>
        <w:t>基本</w:t>
      </w:r>
      <w:r>
        <w:rPr>
          <w:rFonts w:hint="eastAsia" w:ascii="黑体" w:eastAsia="黑体" w:cs="黑体"/>
          <w:sz w:val="32"/>
          <w:szCs w:val="32"/>
          <w:highlight w:val="none"/>
          <w:lang w:val="en-US" w:eastAsia="zh-CN" w:bidi="ar"/>
        </w:rPr>
        <w:t>要求</w:t>
      </w:r>
      <w:bookmarkEnd w:id="22"/>
    </w:p>
    <w:p>
      <w:pPr>
        <w:pStyle w:val="11"/>
        <w:numPr>
          <w:ilvl w:val="0"/>
          <w:numId w:val="1"/>
        </w:numPr>
        <w:spacing w:before="240" w:beforeLines="100" w:beforeAutospacing="0" w:after="240" w:afterLines="100" w:afterAutospacing="0"/>
        <w:jc w:val="both"/>
        <w:outlineLvl w:val="0"/>
        <w:rPr>
          <w:rFonts w:hint="eastAsia" w:ascii="黑体" w:hAnsi="Times New Roman" w:eastAsia="黑体" w:cs="Times New Roman"/>
          <w:sz w:val="21"/>
          <w:szCs w:val="21"/>
        </w:rPr>
      </w:pPr>
      <w:bookmarkStart w:id="38" w:name="_Toc6178"/>
      <w:r>
        <w:rPr>
          <w:rFonts w:hint="eastAsia" w:ascii="黑体" w:eastAsia="黑体" w:cs="黑体"/>
          <w:sz w:val="21"/>
          <w:szCs w:val="21"/>
          <w:lang w:bidi="ar"/>
        </w:rPr>
        <w:t>范围</w:t>
      </w:r>
      <w:bookmarkEnd w:id="38"/>
    </w:p>
    <w:p>
      <w:pPr>
        <w:pStyle w:val="11"/>
        <w:autoSpaceDE w:val="0"/>
        <w:autoSpaceDN w:val="0"/>
        <w:spacing w:before="0" w:beforeAutospacing="0" w:after="0" w:afterAutospacing="0"/>
        <w:ind w:firstLine="420" w:firstLineChars="200"/>
        <w:jc w:val="both"/>
        <w:rPr>
          <w:rFonts w:hint="default"/>
          <w:sz w:val="21"/>
          <w:szCs w:val="21"/>
          <w:lang w:val="en-US" w:eastAsia="zh-CN" w:bidi="ar"/>
        </w:rPr>
      </w:pPr>
      <w:r>
        <w:rPr>
          <w:rFonts w:hint="eastAsia"/>
          <w:sz w:val="21"/>
          <w:szCs w:val="21"/>
          <w:lang w:val="en-US" w:eastAsia="zh-CN" w:bidi="ar"/>
        </w:rPr>
        <w:t>本文件规定了地方应急指挥部在建设原则、级别规模、场所建设、设备设施配备、数据资源与业务系统建设、运行保障能力等方面的基本要求。</w:t>
      </w:r>
    </w:p>
    <w:p>
      <w:pPr>
        <w:pStyle w:val="11"/>
        <w:autoSpaceDE w:val="0"/>
        <w:autoSpaceDN w:val="0"/>
        <w:spacing w:before="0" w:beforeAutospacing="0" w:after="0" w:afterAutospacing="0"/>
        <w:ind w:firstLine="420" w:firstLineChars="200"/>
        <w:jc w:val="both"/>
        <w:rPr>
          <w:rFonts w:hint="default"/>
          <w:sz w:val="21"/>
          <w:szCs w:val="21"/>
          <w:lang w:val="en-US" w:eastAsia="zh-CN" w:bidi="ar"/>
        </w:rPr>
      </w:pPr>
      <w:r>
        <w:rPr>
          <w:rFonts w:hint="eastAsia"/>
          <w:sz w:val="21"/>
          <w:szCs w:val="21"/>
          <w:lang w:val="en-US" w:eastAsia="zh-CN" w:bidi="ar"/>
        </w:rPr>
        <w:t>本文件适用于指导省级、市级、县级应急指挥部建设，乡镇（街道）、村（社区）可参照执行。</w:t>
      </w:r>
    </w:p>
    <w:p>
      <w:pPr>
        <w:pStyle w:val="11"/>
        <w:numPr>
          <w:ilvl w:val="0"/>
          <w:numId w:val="1"/>
        </w:numPr>
        <w:spacing w:before="240" w:beforeLines="100" w:beforeAutospacing="0" w:after="240" w:afterLines="100" w:afterAutospacing="0"/>
        <w:jc w:val="both"/>
        <w:outlineLvl w:val="0"/>
        <w:rPr>
          <w:rFonts w:hint="eastAsia" w:ascii="黑体" w:hAnsi="Times New Roman" w:eastAsia="黑体" w:cs="Times New Roman"/>
          <w:sz w:val="21"/>
          <w:szCs w:val="21"/>
        </w:rPr>
      </w:pPr>
      <w:bookmarkStart w:id="39" w:name="_Toc32749"/>
      <w:r>
        <w:rPr>
          <w:rFonts w:hint="eastAsia" w:ascii="黑体" w:eastAsia="黑体" w:cs="黑体"/>
          <w:sz w:val="21"/>
          <w:szCs w:val="21"/>
          <w:lang w:bidi="ar"/>
        </w:rPr>
        <w:t>规范性引用文件</w:t>
      </w:r>
      <w:bookmarkEnd w:id="39"/>
    </w:p>
    <w:p>
      <w:pPr>
        <w:pStyle w:val="11"/>
        <w:autoSpaceDE w:val="0"/>
        <w:autoSpaceDN w:val="0"/>
        <w:spacing w:before="0" w:beforeAutospacing="0" w:after="0" w:afterAutospacing="0"/>
        <w:ind w:firstLine="420" w:firstLineChars="200"/>
        <w:jc w:val="both"/>
        <w:rPr>
          <w:rFonts w:hint="eastAsia" w:hAnsi="Times New Roman" w:cs="Times New Roman"/>
          <w:sz w:val="21"/>
          <w:szCs w:val="21"/>
        </w:rPr>
      </w:pPr>
      <w:r>
        <w:rPr>
          <w:rFonts w:hint="eastAsia"/>
          <w:sz w:val="21"/>
          <w:szCs w:val="21"/>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1"/>
        <w:autoSpaceDE w:val="0"/>
        <w:autoSpaceDN w:val="0"/>
        <w:spacing w:before="0" w:beforeAutospacing="0" w:after="0" w:afterAutospacing="0"/>
        <w:ind w:firstLine="420" w:firstLineChars="200"/>
        <w:jc w:val="both"/>
        <w:rPr>
          <w:rFonts w:hint="eastAsia"/>
          <w:sz w:val="21"/>
          <w:szCs w:val="21"/>
          <w:lang w:bidi="ar"/>
        </w:rPr>
      </w:pPr>
      <w:r>
        <w:rPr>
          <w:rFonts w:hint="eastAsia"/>
          <w:sz w:val="21"/>
          <w:szCs w:val="21"/>
          <w:lang w:bidi="ar"/>
        </w:rPr>
        <w:t>GB/T 2887 计算机场地通用规范</w:t>
      </w:r>
    </w:p>
    <w:p>
      <w:pPr>
        <w:pStyle w:val="11"/>
        <w:autoSpaceDE w:val="0"/>
        <w:autoSpaceDN w:val="0"/>
        <w:spacing w:before="0" w:beforeAutospacing="0" w:after="0" w:afterAutospacing="0"/>
        <w:ind w:firstLine="420" w:firstLineChars="200"/>
        <w:jc w:val="both"/>
        <w:rPr>
          <w:rFonts w:hint="eastAsia"/>
          <w:sz w:val="21"/>
          <w:szCs w:val="21"/>
          <w:lang w:bidi="ar"/>
        </w:rPr>
      </w:pPr>
      <w:r>
        <w:rPr>
          <w:rFonts w:hint="eastAsia"/>
          <w:sz w:val="21"/>
          <w:szCs w:val="21"/>
          <w:lang w:bidi="ar"/>
        </w:rPr>
        <w:t>GB/T 2223</w:t>
      </w:r>
      <w:r>
        <w:rPr>
          <w:rFonts w:hint="eastAsia"/>
          <w:sz w:val="21"/>
          <w:szCs w:val="21"/>
          <w:lang w:val="en-US" w:eastAsia="zh-CN" w:bidi="ar"/>
        </w:rPr>
        <w:t>9</w:t>
      </w:r>
      <w:r>
        <w:rPr>
          <w:rFonts w:hint="eastAsia"/>
          <w:sz w:val="21"/>
          <w:szCs w:val="21"/>
          <w:lang w:bidi="ar"/>
        </w:rPr>
        <w:t xml:space="preserve"> 信息安全技术</w:t>
      </w:r>
      <w:r>
        <w:rPr>
          <w:rFonts w:hint="eastAsia"/>
          <w:sz w:val="21"/>
          <w:szCs w:val="21"/>
          <w:lang w:val="en-US" w:eastAsia="zh-CN" w:bidi="ar"/>
        </w:rPr>
        <w:t xml:space="preserve"> </w:t>
      </w:r>
      <w:r>
        <w:rPr>
          <w:rFonts w:hint="eastAsia"/>
          <w:sz w:val="21"/>
          <w:szCs w:val="21"/>
          <w:lang w:bidi="ar"/>
        </w:rPr>
        <w:t>网络安全等级保护基本要求</w:t>
      </w:r>
    </w:p>
    <w:p>
      <w:pPr>
        <w:pStyle w:val="11"/>
        <w:autoSpaceDE w:val="0"/>
        <w:autoSpaceDN w:val="0"/>
        <w:spacing w:before="0" w:beforeAutospacing="0" w:after="0" w:afterAutospacing="0"/>
        <w:ind w:firstLine="420" w:firstLineChars="200"/>
        <w:jc w:val="both"/>
        <w:rPr>
          <w:rFonts w:hint="eastAsia"/>
          <w:sz w:val="21"/>
          <w:szCs w:val="21"/>
          <w:lang w:bidi="ar"/>
        </w:rPr>
      </w:pPr>
      <w:r>
        <w:rPr>
          <w:rFonts w:hint="eastAsia"/>
          <w:sz w:val="21"/>
          <w:szCs w:val="21"/>
          <w:lang w:bidi="ar"/>
        </w:rPr>
        <w:t>GB 5001</w:t>
      </w:r>
      <w:r>
        <w:rPr>
          <w:rFonts w:hint="eastAsia"/>
          <w:sz w:val="21"/>
          <w:szCs w:val="21"/>
          <w:lang w:val="en-US" w:eastAsia="zh-CN" w:bidi="ar"/>
        </w:rPr>
        <w:t xml:space="preserve">6 </w:t>
      </w:r>
      <w:r>
        <w:rPr>
          <w:rFonts w:hint="eastAsia"/>
          <w:sz w:val="21"/>
          <w:szCs w:val="21"/>
          <w:lang w:bidi="ar"/>
        </w:rPr>
        <w:t>建筑设计防火规范</w:t>
      </w:r>
    </w:p>
    <w:p>
      <w:pPr>
        <w:pStyle w:val="11"/>
        <w:autoSpaceDE w:val="0"/>
        <w:autoSpaceDN w:val="0"/>
        <w:spacing w:before="0" w:beforeAutospacing="0" w:after="0" w:afterAutospacing="0"/>
        <w:ind w:firstLine="420" w:firstLineChars="200"/>
        <w:jc w:val="both"/>
        <w:rPr>
          <w:rFonts w:hint="eastAsia"/>
          <w:sz w:val="21"/>
          <w:szCs w:val="21"/>
          <w:lang w:bidi="ar"/>
        </w:rPr>
      </w:pPr>
      <w:r>
        <w:rPr>
          <w:rFonts w:hint="eastAsia"/>
          <w:sz w:val="21"/>
          <w:szCs w:val="21"/>
          <w:lang w:bidi="ar"/>
        </w:rPr>
        <w:t>GB 50052</w:t>
      </w:r>
      <w:r>
        <w:rPr>
          <w:rFonts w:hint="eastAsia"/>
          <w:sz w:val="21"/>
          <w:szCs w:val="21"/>
          <w:lang w:val="en-US" w:eastAsia="zh-CN" w:bidi="ar"/>
        </w:rPr>
        <w:t xml:space="preserve"> 供配电系统设计规范</w:t>
      </w:r>
    </w:p>
    <w:p>
      <w:pPr>
        <w:pStyle w:val="11"/>
        <w:autoSpaceDE w:val="0"/>
        <w:autoSpaceDN w:val="0"/>
        <w:spacing w:before="0" w:beforeAutospacing="0" w:after="0" w:afterAutospacing="0"/>
        <w:ind w:firstLine="420" w:firstLineChars="200"/>
        <w:jc w:val="both"/>
        <w:rPr>
          <w:rFonts w:hint="eastAsia"/>
          <w:sz w:val="21"/>
          <w:szCs w:val="21"/>
          <w:lang w:bidi="ar"/>
        </w:rPr>
      </w:pPr>
      <w:r>
        <w:rPr>
          <w:rFonts w:hint="eastAsia"/>
          <w:sz w:val="21"/>
          <w:szCs w:val="21"/>
          <w:lang w:bidi="ar"/>
        </w:rPr>
        <w:t>GB 50057 建筑物防雷设计规范</w:t>
      </w:r>
    </w:p>
    <w:p>
      <w:pPr>
        <w:pStyle w:val="11"/>
        <w:autoSpaceDE w:val="0"/>
        <w:autoSpaceDN w:val="0"/>
        <w:spacing w:before="0" w:beforeAutospacing="0" w:after="0" w:afterAutospacing="0"/>
        <w:ind w:firstLine="420" w:firstLineChars="200"/>
        <w:jc w:val="both"/>
        <w:rPr>
          <w:rFonts w:hint="default"/>
          <w:sz w:val="21"/>
          <w:szCs w:val="21"/>
          <w:lang w:val="en-US" w:bidi="ar"/>
        </w:rPr>
      </w:pPr>
      <w:r>
        <w:rPr>
          <w:rFonts w:hint="eastAsia" w:cs="宋体"/>
          <w:sz w:val="21"/>
          <w:szCs w:val="21"/>
          <w:lang w:val="en-US" w:eastAsia="zh-CN" w:bidi="ar"/>
        </w:rPr>
        <w:t>GB 50174 数据中心设计规范</w:t>
      </w:r>
    </w:p>
    <w:p>
      <w:pPr>
        <w:pStyle w:val="11"/>
        <w:autoSpaceDE w:val="0"/>
        <w:autoSpaceDN w:val="0"/>
        <w:spacing w:before="0" w:beforeAutospacing="0" w:after="0" w:afterAutospacing="0"/>
        <w:ind w:firstLine="420" w:firstLineChars="200"/>
        <w:jc w:val="both"/>
        <w:rPr>
          <w:rFonts w:hint="eastAsia"/>
          <w:sz w:val="21"/>
          <w:szCs w:val="21"/>
          <w:lang w:bidi="ar"/>
        </w:rPr>
      </w:pPr>
      <w:r>
        <w:rPr>
          <w:rFonts w:hint="eastAsia"/>
          <w:sz w:val="21"/>
          <w:szCs w:val="21"/>
          <w:lang w:bidi="ar"/>
        </w:rPr>
        <w:t>GB 50210 建筑装饰装修工程质量验收规范</w:t>
      </w:r>
    </w:p>
    <w:p>
      <w:pPr>
        <w:pStyle w:val="11"/>
        <w:autoSpaceDE w:val="0"/>
        <w:autoSpaceDN w:val="0"/>
        <w:spacing w:before="0" w:beforeAutospacing="0" w:after="0" w:afterAutospacing="0"/>
        <w:ind w:firstLine="420" w:firstLineChars="200"/>
        <w:jc w:val="both"/>
        <w:rPr>
          <w:rFonts w:hint="eastAsia"/>
          <w:sz w:val="21"/>
          <w:szCs w:val="21"/>
          <w:lang w:bidi="ar"/>
        </w:rPr>
      </w:pPr>
      <w:r>
        <w:rPr>
          <w:rFonts w:hint="eastAsia"/>
          <w:sz w:val="21"/>
          <w:szCs w:val="21"/>
          <w:lang w:bidi="ar"/>
        </w:rPr>
        <w:t>GB 50243 通风与空调工程施工质量验收规范</w:t>
      </w:r>
    </w:p>
    <w:p>
      <w:pPr>
        <w:pStyle w:val="11"/>
        <w:autoSpaceDE w:val="0"/>
        <w:autoSpaceDN w:val="0"/>
        <w:spacing w:before="0" w:beforeAutospacing="0" w:after="0" w:afterAutospacing="0"/>
        <w:ind w:firstLine="420" w:firstLineChars="200"/>
        <w:jc w:val="both"/>
        <w:rPr>
          <w:rFonts w:hint="eastAsia"/>
          <w:sz w:val="21"/>
          <w:szCs w:val="21"/>
          <w:lang w:bidi="ar"/>
        </w:rPr>
      </w:pPr>
      <w:r>
        <w:rPr>
          <w:rFonts w:hint="eastAsia"/>
          <w:sz w:val="21"/>
          <w:szCs w:val="21"/>
          <w:lang w:bidi="ar"/>
        </w:rPr>
        <w:t>GB</w:t>
      </w:r>
      <w:r>
        <w:rPr>
          <w:rFonts w:hint="eastAsia"/>
          <w:sz w:val="21"/>
          <w:szCs w:val="21"/>
          <w:lang w:val="en-US" w:eastAsia="zh-CN" w:bidi="ar"/>
        </w:rPr>
        <w:t xml:space="preserve"> </w:t>
      </w:r>
      <w:r>
        <w:rPr>
          <w:rFonts w:hint="eastAsia"/>
          <w:sz w:val="21"/>
          <w:szCs w:val="21"/>
          <w:lang w:bidi="ar"/>
        </w:rPr>
        <w:t>50311</w:t>
      </w:r>
      <w:r>
        <w:rPr>
          <w:rFonts w:hint="eastAsia"/>
          <w:sz w:val="21"/>
          <w:szCs w:val="21"/>
          <w:lang w:val="en-US" w:eastAsia="zh-CN" w:bidi="ar"/>
        </w:rPr>
        <w:t xml:space="preserve"> </w:t>
      </w:r>
      <w:r>
        <w:rPr>
          <w:rFonts w:hint="eastAsia"/>
          <w:sz w:val="21"/>
          <w:szCs w:val="21"/>
          <w:lang w:bidi="ar"/>
        </w:rPr>
        <w:t>综合布线系统工程设计规范</w:t>
      </w:r>
    </w:p>
    <w:p>
      <w:pPr>
        <w:pStyle w:val="11"/>
        <w:autoSpaceDE w:val="0"/>
        <w:autoSpaceDN w:val="0"/>
        <w:spacing w:before="0" w:beforeAutospacing="0" w:after="0" w:afterAutospacing="0"/>
        <w:ind w:firstLine="420" w:firstLineChars="200"/>
        <w:jc w:val="both"/>
        <w:rPr>
          <w:rFonts w:hint="eastAsia"/>
          <w:sz w:val="21"/>
          <w:szCs w:val="21"/>
          <w:lang w:bidi="ar"/>
        </w:rPr>
      </w:pPr>
      <w:r>
        <w:rPr>
          <w:rFonts w:hint="eastAsia"/>
          <w:sz w:val="21"/>
          <w:szCs w:val="21"/>
          <w:lang w:bidi="ar"/>
        </w:rPr>
        <w:t>GB 50354 建筑内部装修防火施工及验收规范</w:t>
      </w:r>
    </w:p>
    <w:p>
      <w:pPr>
        <w:pStyle w:val="11"/>
        <w:autoSpaceDE w:val="0"/>
        <w:autoSpaceDN w:val="0"/>
        <w:spacing w:before="0" w:beforeAutospacing="0" w:after="0" w:afterAutospacing="0"/>
        <w:ind w:firstLine="420" w:firstLineChars="200"/>
        <w:jc w:val="both"/>
        <w:rPr>
          <w:rFonts w:hint="eastAsia"/>
          <w:sz w:val="21"/>
          <w:szCs w:val="21"/>
          <w:lang w:bidi="ar"/>
        </w:rPr>
      </w:pPr>
      <w:r>
        <w:rPr>
          <w:rFonts w:hint="eastAsia"/>
          <w:sz w:val="21"/>
          <w:szCs w:val="21"/>
          <w:lang w:bidi="ar"/>
        </w:rPr>
        <w:t>GB 50343 建筑物电子信息系统防雷技术规范</w:t>
      </w:r>
    </w:p>
    <w:p>
      <w:pPr>
        <w:pStyle w:val="11"/>
        <w:autoSpaceDE w:val="0"/>
        <w:autoSpaceDN w:val="0"/>
        <w:spacing w:before="0" w:beforeAutospacing="0" w:after="0" w:afterAutospacing="0"/>
        <w:ind w:firstLine="420" w:firstLineChars="200"/>
        <w:jc w:val="both"/>
        <w:rPr>
          <w:rFonts w:hint="eastAsia" w:eastAsia="宋体"/>
          <w:sz w:val="21"/>
          <w:szCs w:val="21"/>
          <w:lang w:eastAsia="zh-CN" w:bidi="ar"/>
        </w:rPr>
      </w:pPr>
      <w:r>
        <w:rPr>
          <w:rFonts w:hint="eastAsia"/>
          <w:sz w:val="21"/>
          <w:szCs w:val="21"/>
          <w:lang w:bidi="ar"/>
        </w:rPr>
        <w:t>GB/T 50371 厅堂扩声系统设计</w:t>
      </w:r>
      <w:r>
        <w:rPr>
          <w:rFonts w:hint="eastAsia"/>
          <w:sz w:val="21"/>
          <w:szCs w:val="21"/>
          <w:lang w:val="en-US" w:eastAsia="zh-CN" w:bidi="ar"/>
        </w:rPr>
        <w:t>标准</w:t>
      </w:r>
    </w:p>
    <w:p>
      <w:pPr>
        <w:pStyle w:val="11"/>
        <w:autoSpaceDE w:val="0"/>
        <w:autoSpaceDN w:val="0"/>
        <w:spacing w:before="0" w:beforeAutospacing="0" w:after="0" w:afterAutospacing="0"/>
        <w:ind w:firstLine="420" w:firstLineChars="200"/>
        <w:jc w:val="both"/>
        <w:rPr>
          <w:rFonts w:hint="eastAsia"/>
          <w:sz w:val="21"/>
          <w:szCs w:val="21"/>
          <w:lang w:bidi="ar"/>
        </w:rPr>
      </w:pPr>
      <w:r>
        <w:rPr>
          <w:rFonts w:hint="eastAsia"/>
          <w:sz w:val="21"/>
          <w:szCs w:val="21"/>
          <w:lang w:bidi="ar"/>
        </w:rPr>
        <w:t>YJ/T 27 应急指挥通信保障能力建设规范</w:t>
      </w:r>
    </w:p>
    <w:p>
      <w:pPr>
        <w:pStyle w:val="11"/>
        <w:autoSpaceDE w:val="0"/>
        <w:autoSpaceDN w:val="0"/>
        <w:spacing w:before="0" w:beforeAutospacing="0" w:after="0" w:afterAutospacing="0"/>
        <w:ind w:firstLine="420" w:firstLineChars="200"/>
        <w:jc w:val="both"/>
        <w:rPr>
          <w:rFonts w:hint="eastAsia" w:eastAsia="宋体"/>
          <w:sz w:val="21"/>
          <w:szCs w:val="21"/>
          <w:lang w:val="en-US" w:eastAsia="zh-CN" w:bidi="ar"/>
        </w:rPr>
      </w:pPr>
      <w:r>
        <w:rPr>
          <w:rFonts w:hint="eastAsia"/>
          <w:sz w:val="21"/>
          <w:szCs w:val="21"/>
          <w:lang w:bidi="ar"/>
        </w:rPr>
        <w:t>JGJ 36</w:t>
      </w:r>
      <w:r>
        <w:rPr>
          <w:rFonts w:hint="eastAsia"/>
          <w:sz w:val="21"/>
          <w:szCs w:val="21"/>
          <w:lang w:val="en-US" w:eastAsia="zh-CN" w:bidi="ar"/>
        </w:rPr>
        <w:t xml:space="preserve"> 宿舍建筑设计规范</w:t>
      </w:r>
    </w:p>
    <w:p>
      <w:pPr>
        <w:pStyle w:val="11"/>
        <w:numPr>
          <w:ilvl w:val="0"/>
          <w:numId w:val="1"/>
        </w:numPr>
        <w:spacing w:before="240" w:beforeLines="100" w:beforeAutospacing="0" w:after="240" w:afterLines="100" w:afterAutospacing="0"/>
        <w:jc w:val="both"/>
        <w:outlineLvl w:val="0"/>
        <w:rPr>
          <w:rFonts w:hint="eastAsia" w:ascii="黑体" w:hAnsi="Times New Roman" w:eastAsia="黑体" w:cs="Times New Roman"/>
          <w:sz w:val="21"/>
          <w:szCs w:val="21"/>
        </w:rPr>
      </w:pPr>
      <w:bookmarkStart w:id="40" w:name="_Toc1575"/>
      <w:r>
        <w:rPr>
          <w:rFonts w:hint="eastAsia" w:ascii="黑体" w:eastAsia="黑体" w:cs="黑体"/>
          <w:sz w:val="21"/>
          <w:szCs w:val="21"/>
          <w:lang w:bidi="ar"/>
        </w:rPr>
        <w:t>术语和定义</w:t>
      </w:r>
      <w:bookmarkEnd w:id="40"/>
    </w:p>
    <w:p>
      <w:pPr>
        <w:pStyle w:val="11"/>
        <w:autoSpaceDE w:val="0"/>
        <w:autoSpaceDN w:val="0"/>
        <w:spacing w:before="0" w:beforeAutospacing="0" w:after="0" w:afterAutospacing="0"/>
        <w:ind w:firstLine="420" w:firstLineChars="200"/>
        <w:jc w:val="both"/>
        <w:rPr>
          <w:rFonts w:hint="eastAsia" w:hAnsi="Times New Roman" w:cs="Times New Roman"/>
          <w:sz w:val="21"/>
          <w:szCs w:val="21"/>
        </w:rPr>
      </w:pPr>
      <w:r>
        <w:rPr>
          <w:rFonts w:hint="eastAsia"/>
          <w:sz w:val="21"/>
          <w:szCs w:val="21"/>
          <w:lang w:bidi="ar"/>
        </w:rPr>
        <w:t>下列术语和定义适用于本文件。</w:t>
      </w:r>
    </w:p>
    <w:p>
      <w:pPr>
        <w:pStyle w:val="11"/>
        <w:numPr>
          <w:ilvl w:val="1"/>
          <w:numId w:val="1"/>
        </w:numPr>
        <w:spacing w:before="0" w:beforeAutospacing="0" w:after="0" w:afterAutospacing="0"/>
        <w:outlineLvl w:val="2"/>
        <w:rPr>
          <w:rFonts w:hint="eastAsia" w:ascii="黑体" w:eastAsia="黑体" w:cs="Times New Roman"/>
          <w:sz w:val="21"/>
          <w:szCs w:val="21"/>
        </w:rPr>
      </w:pPr>
    </w:p>
    <w:p>
      <w:pPr>
        <w:ind w:firstLine="420" w:firstLineChars="200"/>
        <w:jc w:val="left"/>
        <w:rPr>
          <w:rFonts w:hint="eastAsia" w:ascii="黑体" w:hAnsi="黑体" w:eastAsia="黑体" w:cs="黑体"/>
          <w:szCs w:val="24"/>
        </w:rPr>
      </w:pPr>
      <w:r>
        <w:rPr>
          <w:rFonts w:hint="eastAsia" w:ascii="黑体" w:hAnsi="黑体" w:eastAsia="黑体" w:cs="黑体"/>
          <w:szCs w:val="24"/>
        </w:rPr>
        <w:t>应急指挥部 Emergency Command Headquarters</w:t>
      </w:r>
    </w:p>
    <w:p>
      <w:pPr>
        <w:pStyle w:val="11"/>
        <w:autoSpaceDE w:val="0"/>
        <w:autoSpaceDN w:val="0"/>
        <w:spacing w:before="0" w:beforeAutospacing="0" w:after="0" w:afterAutospacing="0"/>
        <w:ind w:firstLine="420" w:firstLineChars="200"/>
        <w:jc w:val="both"/>
        <w:rPr>
          <w:rFonts w:hint="eastAsia" w:hAnsi="Times New Roman" w:eastAsia="宋体" w:cs="Times New Roman"/>
          <w:sz w:val="21"/>
          <w:szCs w:val="21"/>
          <w:lang w:eastAsia="zh-CN"/>
        </w:rPr>
      </w:pPr>
      <w:r>
        <w:rPr>
          <w:rFonts w:hint="eastAsia" w:hAnsi="Times New Roman" w:cs="Times New Roman"/>
          <w:sz w:val="21"/>
          <w:szCs w:val="21"/>
        </w:rPr>
        <w:t>是应急管理部门</w:t>
      </w:r>
      <w:r>
        <w:rPr>
          <w:rFonts w:hint="eastAsia" w:hAnsi="Times New Roman" w:cs="Times New Roman"/>
          <w:sz w:val="21"/>
          <w:szCs w:val="21"/>
          <w:lang w:val="en-US" w:eastAsia="zh-CN"/>
        </w:rPr>
        <w:t>服务保障党委和政府指挥</w:t>
      </w:r>
      <w:r>
        <w:rPr>
          <w:rFonts w:hint="eastAsia" w:hAnsi="Times New Roman" w:cs="Times New Roman"/>
          <w:sz w:val="21"/>
          <w:szCs w:val="21"/>
        </w:rPr>
        <w:t>处置灾害事故的应急指挥</w:t>
      </w:r>
      <w:r>
        <w:rPr>
          <w:rFonts w:hint="eastAsia" w:hAnsi="Times New Roman" w:cs="Times New Roman"/>
          <w:color w:val="000000" w:themeColor="text1"/>
          <w:sz w:val="21"/>
          <w:szCs w:val="21"/>
          <w14:textFill>
            <w14:solidFill>
              <w14:schemeClr w14:val="tx1"/>
            </w14:solidFill>
          </w14:textFill>
        </w:rPr>
        <w:t>平台</w:t>
      </w:r>
      <w:r>
        <w:rPr>
          <w:rFonts w:hint="eastAsia" w:hAnsi="Times New Roman" w:cs="Times New Roman"/>
          <w:color w:val="000000" w:themeColor="text1"/>
          <w:sz w:val="21"/>
          <w:szCs w:val="21"/>
          <w:lang w:eastAsia="zh-CN"/>
          <w14:textFill>
            <w14:solidFill>
              <w14:schemeClr w14:val="tx1"/>
            </w14:solidFill>
          </w14:textFill>
        </w:rPr>
        <w:t>。</w:t>
      </w:r>
    </w:p>
    <w:p>
      <w:pPr>
        <w:pStyle w:val="11"/>
        <w:autoSpaceDE w:val="0"/>
        <w:autoSpaceDN w:val="0"/>
        <w:spacing w:before="0" w:beforeAutospacing="0" w:after="0" w:afterAutospacing="0"/>
        <w:ind w:firstLine="360" w:firstLineChars="200"/>
        <w:jc w:val="both"/>
        <w:rPr>
          <w:rFonts w:hint="default" w:hAnsi="Times New Roman" w:cs="Times New Roman"/>
          <w:sz w:val="18"/>
          <w:szCs w:val="18"/>
          <w:highlight w:val="none"/>
          <w:lang w:val="en-US" w:eastAsia="zh-CN"/>
        </w:rPr>
      </w:pPr>
      <w:r>
        <w:rPr>
          <w:rFonts w:hint="eastAsia" w:ascii="黑体" w:hAnsi="黑体" w:eastAsia="黑体" w:cs="黑体"/>
          <w:sz w:val="18"/>
          <w:szCs w:val="18"/>
          <w:highlight w:val="none"/>
          <w:lang w:val="en-US" w:eastAsia="zh-CN"/>
        </w:rPr>
        <w:t>注1</w:t>
      </w:r>
      <w:r>
        <w:rPr>
          <w:rFonts w:hint="eastAsia" w:hAnsi="Times New Roman" w:cs="Times New Roman"/>
          <w:sz w:val="21"/>
          <w:szCs w:val="21"/>
          <w:highlight w:val="none"/>
          <w:lang w:val="en-US" w:eastAsia="zh-CN"/>
        </w:rPr>
        <w:t>：</w:t>
      </w:r>
      <w:r>
        <w:rPr>
          <w:rFonts w:hint="eastAsia" w:hAnsi="Times New Roman" w:cs="Times New Roman"/>
          <w:sz w:val="18"/>
          <w:szCs w:val="18"/>
          <w:highlight w:val="none"/>
          <w:lang w:val="en-US" w:eastAsia="zh-CN"/>
        </w:rPr>
        <w:t>应具备为实现其功能的指挥场所、设备设施、系统及附属等软硬件条件。</w:t>
      </w:r>
    </w:p>
    <w:p>
      <w:pPr>
        <w:pStyle w:val="11"/>
        <w:autoSpaceDE w:val="0"/>
        <w:autoSpaceDN w:val="0"/>
        <w:spacing w:before="0" w:beforeAutospacing="0" w:after="0" w:afterAutospacing="0"/>
        <w:ind w:firstLine="360" w:firstLineChars="200"/>
        <w:jc w:val="both"/>
        <w:rPr>
          <w:rFonts w:hint="eastAsia" w:hAnsi="Times New Roman" w:cs="Times New Roman"/>
          <w:sz w:val="18"/>
          <w:szCs w:val="18"/>
          <w:highlight w:val="none"/>
          <w:lang w:val="en-US" w:eastAsia="zh-CN"/>
        </w:rPr>
      </w:pPr>
      <w:r>
        <w:rPr>
          <w:rFonts w:hint="eastAsia" w:ascii="黑体" w:hAnsi="黑体" w:eastAsia="黑体" w:cs="黑体"/>
          <w:sz w:val="18"/>
          <w:szCs w:val="18"/>
          <w:highlight w:val="none"/>
          <w:lang w:val="en-US" w:eastAsia="zh-CN"/>
        </w:rPr>
        <w:t>注2</w:t>
      </w:r>
      <w:r>
        <w:rPr>
          <w:rFonts w:hint="eastAsia" w:hAnsi="Times New Roman" w:cs="Times New Roman"/>
          <w:sz w:val="21"/>
          <w:szCs w:val="21"/>
          <w:highlight w:val="none"/>
          <w:lang w:val="en-US" w:eastAsia="zh-CN"/>
        </w:rPr>
        <w:t>：</w:t>
      </w:r>
      <w:r>
        <w:rPr>
          <w:rFonts w:hint="eastAsia" w:hAnsi="Times New Roman" w:cs="Times New Roman"/>
          <w:sz w:val="18"/>
          <w:szCs w:val="18"/>
          <w:highlight w:val="none"/>
          <w:lang w:val="en-US" w:eastAsia="zh-CN"/>
        </w:rPr>
        <w:t>应具备应急值守、信息报送、会商研判、预警发布、响应联动等功能。</w:t>
      </w:r>
    </w:p>
    <w:p>
      <w:pPr>
        <w:pStyle w:val="11"/>
        <w:autoSpaceDE w:val="0"/>
        <w:autoSpaceDN w:val="0"/>
        <w:spacing w:before="0" w:beforeAutospacing="0" w:after="0" w:afterAutospacing="0"/>
        <w:ind w:firstLine="360" w:firstLineChars="200"/>
        <w:jc w:val="both"/>
        <w:rPr>
          <w:rFonts w:hint="default" w:hAnsi="Times New Roman" w:cs="Times New Roman"/>
          <w:sz w:val="18"/>
          <w:szCs w:val="18"/>
          <w:lang w:val="en-US" w:eastAsia="zh-CN"/>
        </w:rPr>
      </w:pPr>
    </w:p>
    <w:p>
      <w:pPr>
        <w:pStyle w:val="11"/>
        <w:numPr>
          <w:ilvl w:val="1"/>
          <w:numId w:val="1"/>
        </w:numPr>
        <w:spacing w:before="0" w:beforeAutospacing="0" w:after="0" w:afterAutospacing="0"/>
        <w:outlineLvl w:val="2"/>
        <w:rPr>
          <w:rFonts w:hint="eastAsia" w:ascii="黑体" w:eastAsia="黑体" w:cs="Times New Roman"/>
          <w:color w:val="000000" w:themeColor="text1"/>
          <w:sz w:val="21"/>
          <w:szCs w:val="21"/>
          <w14:textFill>
            <w14:solidFill>
              <w14:schemeClr w14:val="tx1"/>
            </w14:solidFill>
          </w14:textFill>
        </w:rPr>
      </w:pPr>
    </w:p>
    <w:p>
      <w:pPr>
        <w:ind w:firstLine="420" w:firstLineChars="200"/>
        <w:jc w:val="left"/>
        <w:rPr>
          <w:rFonts w:hint="eastAsia" w:ascii="黑体" w:hAnsi="黑体" w:eastAsia="黑体" w:cs="黑体"/>
          <w:color w:val="000000" w:themeColor="text1"/>
          <w:szCs w:val="24"/>
          <w14:textFill>
            <w14:solidFill>
              <w14:schemeClr w14:val="tx1"/>
            </w14:solidFill>
          </w14:textFill>
        </w:rPr>
      </w:pPr>
      <w:r>
        <w:rPr>
          <w:rFonts w:hint="eastAsia" w:ascii="黑体" w:hAnsi="黑体" w:eastAsia="黑体" w:cs="黑体"/>
          <w:color w:val="000000" w:themeColor="text1"/>
          <w:szCs w:val="24"/>
          <w:lang w:val="en-US" w:eastAsia="zh-CN"/>
          <w14:textFill>
            <w14:solidFill>
              <w14:schemeClr w14:val="tx1"/>
            </w14:solidFill>
          </w14:textFill>
        </w:rPr>
        <w:t>省级</w:t>
      </w:r>
      <w:r>
        <w:rPr>
          <w:rFonts w:hint="eastAsia" w:ascii="黑体" w:hAnsi="黑体" w:eastAsia="黑体" w:cs="黑体"/>
          <w:color w:val="000000" w:themeColor="text1"/>
          <w:szCs w:val="24"/>
          <w14:textFill>
            <w14:solidFill>
              <w14:schemeClr w14:val="tx1"/>
            </w14:solidFill>
          </w14:textFill>
        </w:rPr>
        <w:t>应急指挥部 Provincial Emergency Command Headquarters</w:t>
      </w:r>
    </w:p>
    <w:p>
      <w:pPr>
        <w:pStyle w:val="11"/>
        <w:autoSpaceDE w:val="0"/>
        <w:autoSpaceDN w:val="0"/>
        <w:spacing w:before="0" w:beforeAutospacing="0" w:after="0" w:afterAutospacing="0"/>
        <w:ind w:firstLine="420" w:firstLineChars="200"/>
        <w:jc w:val="both"/>
        <w:rPr>
          <w:rFonts w:hint="default" w:hAnsi="Times New Roman" w:cs="Times New Roman"/>
          <w:color w:val="000000" w:themeColor="text1"/>
          <w:sz w:val="21"/>
          <w:szCs w:val="21"/>
          <w:lang w:val="en-US" w:eastAsia="zh-CN"/>
          <w14:textFill>
            <w14:solidFill>
              <w14:schemeClr w14:val="tx1"/>
            </w14:solidFill>
          </w14:textFill>
        </w:rPr>
      </w:pPr>
      <w:r>
        <w:rPr>
          <w:rFonts w:hint="eastAsia" w:hAnsi="Times New Roman" w:cs="Times New Roman"/>
          <w:color w:val="000000" w:themeColor="text1"/>
          <w:sz w:val="21"/>
          <w:szCs w:val="21"/>
          <w:lang w:val="en-US" w:eastAsia="zh-CN"/>
          <w14:textFill>
            <w14:solidFill>
              <w14:schemeClr w14:val="tx1"/>
            </w14:solidFill>
          </w14:textFill>
        </w:rPr>
        <w:t>是指</w:t>
      </w:r>
      <w:r>
        <w:rPr>
          <w:rFonts w:hint="eastAsia" w:hAnsi="Times New Roman" w:cs="Times New Roman"/>
          <w:color w:val="000000" w:themeColor="text1"/>
          <w:sz w:val="21"/>
          <w:szCs w:val="21"/>
          <w14:textFill>
            <w14:solidFill>
              <w14:schemeClr w14:val="tx1"/>
            </w14:solidFill>
          </w14:textFill>
        </w:rPr>
        <w:t>省</w:t>
      </w:r>
      <w:r>
        <w:rPr>
          <w:rFonts w:hint="eastAsia" w:hAnsi="Times New Roman" w:cs="Times New Roman"/>
          <w:color w:val="000000" w:themeColor="text1"/>
          <w:sz w:val="21"/>
          <w:szCs w:val="21"/>
          <w:lang w:eastAsia="zh-CN"/>
          <w14:textFill>
            <w14:solidFill>
              <w14:schemeClr w14:val="tx1"/>
            </w14:solidFill>
          </w14:textFill>
        </w:rPr>
        <w:t>、</w:t>
      </w:r>
      <w:r>
        <w:rPr>
          <w:rFonts w:hint="eastAsia" w:hAnsi="Times New Roman" w:cs="Times New Roman"/>
          <w:color w:val="000000" w:themeColor="text1"/>
          <w:sz w:val="21"/>
          <w:szCs w:val="21"/>
          <w14:textFill>
            <w14:solidFill>
              <w14:schemeClr w14:val="tx1"/>
            </w14:solidFill>
          </w14:textFill>
        </w:rPr>
        <w:t>自治区</w:t>
      </w:r>
      <w:r>
        <w:rPr>
          <w:rFonts w:hint="eastAsia" w:hAnsi="Times New Roman" w:cs="Times New Roman"/>
          <w:color w:val="000000" w:themeColor="text1"/>
          <w:sz w:val="21"/>
          <w:szCs w:val="21"/>
          <w:lang w:eastAsia="zh-CN"/>
          <w14:textFill>
            <w14:solidFill>
              <w14:schemeClr w14:val="tx1"/>
            </w14:solidFill>
          </w14:textFill>
        </w:rPr>
        <w:t>、</w:t>
      </w:r>
      <w:r>
        <w:rPr>
          <w:rFonts w:hint="eastAsia" w:hAnsi="Times New Roman" w:cs="Times New Roman"/>
          <w:color w:val="000000" w:themeColor="text1"/>
          <w:sz w:val="21"/>
          <w:szCs w:val="21"/>
          <w14:textFill>
            <w14:solidFill>
              <w14:schemeClr w14:val="tx1"/>
            </w14:solidFill>
          </w14:textFill>
        </w:rPr>
        <w:t>直辖市</w:t>
      </w:r>
      <w:r>
        <w:rPr>
          <w:rFonts w:hint="eastAsia" w:hAnsi="Times New Roman" w:cs="Times New Roman"/>
          <w:color w:val="000000" w:themeColor="text1"/>
          <w:sz w:val="21"/>
          <w:szCs w:val="21"/>
          <w:lang w:val="en-US" w:eastAsia="zh-CN"/>
          <w14:textFill>
            <w14:solidFill>
              <w14:schemeClr w14:val="tx1"/>
            </w14:solidFill>
          </w14:textFill>
        </w:rPr>
        <w:t>和新疆生产建设兵团应急指挥部。</w:t>
      </w:r>
    </w:p>
    <w:p>
      <w:pPr>
        <w:pStyle w:val="11"/>
        <w:numPr>
          <w:ilvl w:val="1"/>
          <w:numId w:val="1"/>
        </w:numPr>
        <w:spacing w:before="0" w:beforeAutospacing="0" w:after="0" w:afterAutospacing="0"/>
        <w:outlineLvl w:val="2"/>
        <w:rPr>
          <w:rFonts w:hint="eastAsia" w:ascii="黑体" w:eastAsia="黑体" w:cs="Times New Roman"/>
          <w:color w:val="000000" w:themeColor="text1"/>
          <w:sz w:val="21"/>
          <w:szCs w:val="21"/>
          <w14:textFill>
            <w14:solidFill>
              <w14:schemeClr w14:val="tx1"/>
            </w14:solidFill>
          </w14:textFill>
        </w:rPr>
      </w:pPr>
    </w:p>
    <w:p>
      <w:pPr>
        <w:ind w:firstLine="420" w:firstLineChars="200"/>
        <w:jc w:val="left"/>
        <w:rPr>
          <w:rFonts w:hint="eastAsia" w:ascii="黑体" w:hAnsi="黑体" w:eastAsia="黑体" w:cs="黑体"/>
          <w:color w:val="000000" w:themeColor="text1"/>
          <w:szCs w:val="24"/>
          <w14:textFill>
            <w14:solidFill>
              <w14:schemeClr w14:val="tx1"/>
            </w14:solidFill>
          </w14:textFill>
        </w:rPr>
      </w:pPr>
      <w:r>
        <w:rPr>
          <w:rFonts w:hint="eastAsia" w:ascii="黑体" w:hAnsi="黑体" w:eastAsia="黑体" w:cs="黑体"/>
          <w:color w:val="000000" w:themeColor="text1"/>
          <w:szCs w:val="24"/>
          <w:lang w:val="en-US" w:eastAsia="zh-CN"/>
          <w14:textFill>
            <w14:solidFill>
              <w14:schemeClr w14:val="tx1"/>
            </w14:solidFill>
          </w14:textFill>
        </w:rPr>
        <w:t>市级</w:t>
      </w:r>
      <w:r>
        <w:rPr>
          <w:rFonts w:hint="eastAsia" w:ascii="黑体" w:hAnsi="黑体" w:eastAsia="黑体" w:cs="黑体"/>
          <w:color w:val="000000" w:themeColor="text1"/>
          <w:szCs w:val="24"/>
          <w14:textFill>
            <w14:solidFill>
              <w14:schemeClr w14:val="tx1"/>
            </w14:solidFill>
          </w14:textFill>
        </w:rPr>
        <w:t>应急指挥部 Municipal</w:t>
      </w:r>
      <w:r>
        <w:rPr>
          <w:rFonts w:hint="eastAsia" w:ascii="黑体" w:hAnsi="黑体" w:eastAsia="黑体" w:cs="黑体"/>
          <w:color w:val="000000" w:themeColor="text1"/>
          <w:szCs w:val="24"/>
          <w:lang w:val="en-US" w:eastAsia="zh-CN"/>
          <w14:textFill>
            <w14:solidFill>
              <w14:schemeClr w14:val="tx1"/>
            </w14:solidFill>
          </w14:textFill>
        </w:rPr>
        <w:t xml:space="preserve"> </w:t>
      </w:r>
      <w:r>
        <w:rPr>
          <w:rFonts w:hint="eastAsia" w:ascii="黑体" w:hAnsi="黑体" w:eastAsia="黑体" w:cs="黑体"/>
          <w:color w:val="000000" w:themeColor="text1"/>
          <w:szCs w:val="24"/>
          <w14:textFill>
            <w14:solidFill>
              <w14:schemeClr w14:val="tx1"/>
            </w14:solidFill>
          </w14:textFill>
        </w:rPr>
        <w:t>Emergency Command Headquarters</w:t>
      </w:r>
    </w:p>
    <w:p>
      <w:pPr>
        <w:pStyle w:val="11"/>
        <w:autoSpaceDE w:val="0"/>
        <w:autoSpaceDN w:val="0"/>
        <w:spacing w:before="0" w:beforeAutospacing="0" w:after="0" w:afterAutospacing="0"/>
        <w:ind w:firstLine="420" w:firstLineChars="200"/>
        <w:jc w:val="both"/>
        <w:rPr>
          <w:rFonts w:hint="eastAsia" w:hAnsi="Times New Roman" w:cs="Times New Roman"/>
          <w:color w:val="000000" w:themeColor="text1"/>
          <w:sz w:val="21"/>
          <w:szCs w:val="21"/>
          <w:lang w:val="en-US" w:eastAsia="zh-CN"/>
          <w14:textFill>
            <w14:solidFill>
              <w14:schemeClr w14:val="tx1"/>
            </w14:solidFill>
          </w14:textFill>
        </w:rPr>
      </w:pPr>
      <w:r>
        <w:rPr>
          <w:rFonts w:hint="eastAsia" w:hAnsi="Times New Roman" w:cs="Times New Roman"/>
          <w:color w:val="000000" w:themeColor="text1"/>
          <w:sz w:val="21"/>
          <w:szCs w:val="21"/>
          <w:lang w:val="en-US" w:eastAsia="zh-CN"/>
          <w14:textFill>
            <w14:solidFill>
              <w14:schemeClr w14:val="tx1"/>
            </w14:solidFill>
          </w14:textFill>
        </w:rPr>
        <w:t>是指地级市、地区、自治州、盟和直辖市的市辖区、县、自治县等应急指挥部。</w:t>
      </w:r>
    </w:p>
    <w:p>
      <w:pPr>
        <w:pStyle w:val="11"/>
        <w:autoSpaceDE w:val="0"/>
        <w:autoSpaceDN w:val="0"/>
        <w:spacing w:before="0" w:beforeAutospacing="0" w:after="0" w:afterAutospacing="0"/>
        <w:ind w:firstLine="360" w:firstLineChars="200"/>
        <w:jc w:val="both"/>
        <w:rPr>
          <w:rFonts w:hint="default" w:ascii="黑体" w:hAnsi="黑体" w:eastAsia="黑体" w:cs="黑体"/>
          <w:sz w:val="18"/>
          <w:szCs w:val="18"/>
          <w:lang w:val="en-US" w:eastAsia="zh-CN" w:bidi="ar"/>
        </w:rPr>
      </w:pPr>
      <w:r>
        <w:rPr>
          <w:rFonts w:hint="eastAsia" w:ascii="黑体" w:hAnsi="黑体" w:eastAsia="黑体" w:cs="黑体"/>
          <w:sz w:val="18"/>
          <w:szCs w:val="18"/>
          <w:lang w:val="en-US" w:eastAsia="zh-CN" w:bidi="ar"/>
        </w:rPr>
        <w:t>注：</w:t>
      </w:r>
      <w:r>
        <w:rPr>
          <w:rFonts w:hint="eastAsia" w:ascii="宋体" w:hAnsi="宋体" w:eastAsia="宋体" w:cs="宋体"/>
          <w:sz w:val="18"/>
          <w:szCs w:val="18"/>
          <w:lang w:val="en-US" w:eastAsia="zh-CN" w:bidi="ar"/>
        </w:rPr>
        <w:t>直辖市的市辖区、县、自治县</w:t>
      </w:r>
      <w:r>
        <w:rPr>
          <w:rFonts w:hint="eastAsia" w:cs="宋体"/>
          <w:sz w:val="18"/>
          <w:szCs w:val="18"/>
          <w:lang w:val="en-US" w:eastAsia="zh-CN" w:bidi="ar"/>
        </w:rPr>
        <w:t>及新疆生产建设兵团所辖师（市）</w:t>
      </w:r>
      <w:r>
        <w:rPr>
          <w:rFonts w:hint="eastAsia" w:ascii="宋体" w:hAnsi="宋体" w:eastAsia="宋体" w:cs="宋体"/>
          <w:sz w:val="18"/>
          <w:szCs w:val="18"/>
          <w:lang w:val="en-US" w:eastAsia="zh-CN" w:bidi="ar"/>
        </w:rPr>
        <w:t>按市级建设应急指挥</w:t>
      </w:r>
      <w:r>
        <w:rPr>
          <w:rFonts w:hint="eastAsia" w:cs="宋体"/>
          <w:sz w:val="18"/>
          <w:szCs w:val="18"/>
          <w:lang w:val="en-US" w:eastAsia="zh-CN" w:bidi="ar"/>
        </w:rPr>
        <w:t>部。</w:t>
      </w:r>
    </w:p>
    <w:p>
      <w:pPr>
        <w:pStyle w:val="11"/>
        <w:numPr>
          <w:ilvl w:val="1"/>
          <w:numId w:val="1"/>
        </w:numPr>
        <w:spacing w:before="0" w:beforeAutospacing="0" w:after="0" w:afterAutospacing="0"/>
        <w:outlineLvl w:val="2"/>
        <w:rPr>
          <w:rFonts w:hint="eastAsia" w:ascii="黑体" w:eastAsia="黑体" w:cs="Times New Roman"/>
          <w:color w:val="000000" w:themeColor="text1"/>
          <w:sz w:val="21"/>
          <w:szCs w:val="21"/>
          <w14:textFill>
            <w14:solidFill>
              <w14:schemeClr w14:val="tx1"/>
            </w14:solidFill>
          </w14:textFill>
        </w:rPr>
      </w:pPr>
    </w:p>
    <w:p>
      <w:pPr>
        <w:ind w:firstLine="420" w:firstLineChars="200"/>
        <w:jc w:val="left"/>
        <w:rPr>
          <w:rFonts w:hint="eastAsia" w:ascii="黑体" w:hAnsi="黑体" w:eastAsia="黑体" w:cs="黑体"/>
          <w:color w:val="000000" w:themeColor="text1"/>
          <w:szCs w:val="24"/>
          <w14:textFill>
            <w14:solidFill>
              <w14:schemeClr w14:val="tx1"/>
            </w14:solidFill>
          </w14:textFill>
        </w:rPr>
      </w:pPr>
      <w:r>
        <w:rPr>
          <w:rFonts w:hint="eastAsia" w:ascii="黑体" w:hAnsi="黑体" w:eastAsia="黑体" w:cs="黑体"/>
          <w:color w:val="000000" w:themeColor="text1"/>
          <w:szCs w:val="24"/>
          <w:lang w:val="en-US" w:eastAsia="zh-CN"/>
          <w14:textFill>
            <w14:solidFill>
              <w14:schemeClr w14:val="tx1"/>
            </w14:solidFill>
          </w14:textFill>
        </w:rPr>
        <w:t>县级</w:t>
      </w:r>
      <w:r>
        <w:rPr>
          <w:rFonts w:hint="eastAsia" w:ascii="黑体" w:hAnsi="黑体" w:eastAsia="黑体" w:cs="黑体"/>
          <w:color w:val="000000" w:themeColor="text1"/>
          <w:szCs w:val="24"/>
          <w14:textFill>
            <w14:solidFill>
              <w14:schemeClr w14:val="tx1"/>
            </w14:solidFill>
          </w14:textFill>
        </w:rPr>
        <w:t>应急指挥部 Prefectural Emergency Command Headquarters</w:t>
      </w:r>
    </w:p>
    <w:p>
      <w:pPr>
        <w:pStyle w:val="11"/>
        <w:autoSpaceDE w:val="0"/>
        <w:autoSpaceDN w:val="0"/>
        <w:spacing w:before="0" w:beforeAutospacing="0" w:after="0" w:afterAutospacing="0"/>
        <w:ind w:firstLine="420" w:firstLineChars="200"/>
        <w:jc w:val="both"/>
        <w:rPr>
          <w:rFonts w:hint="eastAsia" w:hAnsi="Times New Roman" w:cs="Times New Roman"/>
          <w:color w:val="000000" w:themeColor="text1"/>
          <w:sz w:val="21"/>
          <w:szCs w:val="21"/>
          <w14:textFill>
            <w14:solidFill>
              <w14:schemeClr w14:val="tx1"/>
            </w14:solidFill>
          </w14:textFill>
        </w:rPr>
      </w:pPr>
      <w:r>
        <w:rPr>
          <w:rFonts w:hint="eastAsia" w:hAnsi="Times New Roman" w:cs="Times New Roman"/>
          <w:color w:val="000000" w:themeColor="text1"/>
          <w:sz w:val="21"/>
          <w:szCs w:val="21"/>
          <w14:textFill>
            <w14:solidFill>
              <w14:schemeClr w14:val="tx1"/>
            </w14:solidFill>
          </w14:textFill>
        </w:rPr>
        <w:t>是指市辖区</w:t>
      </w:r>
      <w:r>
        <w:rPr>
          <w:rFonts w:hint="eastAsia" w:hAnsi="Times New Roman" w:cs="Times New Roman"/>
          <w:color w:val="000000" w:themeColor="text1"/>
          <w:sz w:val="21"/>
          <w:szCs w:val="21"/>
          <w:lang w:eastAsia="zh-CN"/>
          <w14:textFill>
            <w14:solidFill>
              <w14:schemeClr w14:val="tx1"/>
            </w14:solidFill>
          </w14:textFill>
        </w:rPr>
        <w:t>、</w:t>
      </w:r>
      <w:r>
        <w:rPr>
          <w:rFonts w:hint="eastAsia" w:hAnsi="Times New Roman" w:cs="Times New Roman"/>
          <w:color w:val="000000" w:themeColor="text1"/>
          <w:sz w:val="21"/>
          <w:szCs w:val="21"/>
          <w14:textFill>
            <w14:solidFill>
              <w14:schemeClr w14:val="tx1"/>
            </w14:solidFill>
          </w14:textFill>
        </w:rPr>
        <w:t>县级市</w:t>
      </w:r>
      <w:r>
        <w:rPr>
          <w:rFonts w:hint="eastAsia" w:hAnsi="Times New Roman" w:cs="Times New Roman"/>
          <w:color w:val="000000" w:themeColor="text1"/>
          <w:sz w:val="21"/>
          <w:szCs w:val="21"/>
          <w:lang w:eastAsia="zh-CN"/>
          <w14:textFill>
            <w14:solidFill>
              <w14:schemeClr w14:val="tx1"/>
            </w14:solidFill>
          </w14:textFill>
        </w:rPr>
        <w:t>、</w:t>
      </w:r>
      <w:r>
        <w:rPr>
          <w:rFonts w:hint="eastAsia" w:hAnsi="Times New Roman" w:cs="Times New Roman"/>
          <w:color w:val="000000" w:themeColor="text1"/>
          <w:sz w:val="21"/>
          <w:szCs w:val="21"/>
          <w14:textFill>
            <w14:solidFill>
              <w14:schemeClr w14:val="tx1"/>
            </w14:solidFill>
          </w14:textFill>
        </w:rPr>
        <w:t>县</w:t>
      </w:r>
      <w:r>
        <w:rPr>
          <w:rFonts w:hint="eastAsia" w:hAnsi="Times New Roman" w:cs="Times New Roman"/>
          <w:color w:val="000000" w:themeColor="text1"/>
          <w:sz w:val="21"/>
          <w:szCs w:val="21"/>
          <w:lang w:eastAsia="zh-CN"/>
          <w14:textFill>
            <w14:solidFill>
              <w14:schemeClr w14:val="tx1"/>
            </w14:solidFill>
          </w14:textFill>
        </w:rPr>
        <w:t>、</w:t>
      </w:r>
      <w:r>
        <w:rPr>
          <w:rFonts w:hint="eastAsia" w:hAnsi="Times New Roman" w:cs="Times New Roman"/>
          <w:color w:val="000000" w:themeColor="text1"/>
          <w:sz w:val="21"/>
          <w:szCs w:val="21"/>
          <w14:textFill>
            <w14:solidFill>
              <w14:schemeClr w14:val="tx1"/>
            </w14:solidFill>
          </w14:textFill>
        </w:rPr>
        <w:t>自治县</w:t>
      </w:r>
      <w:r>
        <w:rPr>
          <w:rFonts w:hint="eastAsia" w:hAnsi="Times New Roman" w:cs="Times New Roman"/>
          <w:color w:val="000000" w:themeColor="text1"/>
          <w:sz w:val="21"/>
          <w:szCs w:val="21"/>
          <w:lang w:eastAsia="zh-CN"/>
          <w14:textFill>
            <w14:solidFill>
              <w14:schemeClr w14:val="tx1"/>
            </w14:solidFill>
          </w14:textFill>
        </w:rPr>
        <w:t>、</w:t>
      </w:r>
      <w:r>
        <w:rPr>
          <w:rFonts w:hint="eastAsia" w:hAnsi="Times New Roman" w:cs="Times New Roman"/>
          <w:color w:val="000000" w:themeColor="text1"/>
          <w:sz w:val="21"/>
          <w:szCs w:val="21"/>
          <w14:textFill>
            <w14:solidFill>
              <w14:schemeClr w14:val="tx1"/>
            </w14:solidFill>
          </w14:textFill>
        </w:rPr>
        <w:t>旗</w:t>
      </w:r>
      <w:r>
        <w:rPr>
          <w:rFonts w:hint="eastAsia" w:hAnsi="Times New Roman" w:cs="Times New Roman"/>
          <w:color w:val="000000" w:themeColor="text1"/>
          <w:sz w:val="21"/>
          <w:szCs w:val="21"/>
          <w:lang w:eastAsia="zh-CN"/>
          <w14:textFill>
            <w14:solidFill>
              <w14:schemeClr w14:val="tx1"/>
            </w14:solidFill>
          </w14:textFill>
        </w:rPr>
        <w:t>、</w:t>
      </w:r>
      <w:r>
        <w:rPr>
          <w:rFonts w:hint="eastAsia" w:hAnsi="Times New Roman" w:cs="Times New Roman"/>
          <w:color w:val="000000" w:themeColor="text1"/>
          <w:sz w:val="21"/>
          <w:szCs w:val="21"/>
          <w14:textFill>
            <w14:solidFill>
              <w14:schemeClr w14:val="tx1"/>
            </w14:solidFill>
          </w14:textFill>
        </w:rPr>
        <w:t>自治旗等应急指挥部。</w:t>
      </w:r>
    </w:p>
    <w:p>
      <w:pPr>
        <w:pStyle w:val="11"/>
        <w:autoSpaceDE w:val="0"/>
        <w:autoSpaceDN w:val="0"/>
        <w:spacing w:before="0" w:beforeAutospacing="0" w:after="0" w:afterAutospacing="0"/>
        <w:ind w:firstLine="360" w:firstLineChars="200"/>
        <w:jc w:val="both"/>
        <w:rPr>
          <w:rFonts w:hint="eastAsia"/>
          <w:spacing w:val="-1"/>
          <w:sz w:val="18"/>
          <w:lang w:val="en-US" w:eastAsia="zh-CN"/>
        </w:rPr>
      </w:pPr>
      <w:r>
        <w:rPr>
          <w:rFonts w:hint="eastAsia" w:ascii="黑体" w:hAnsi="黑体" w:eastAsia="黑体" w:cs="黑体"/>
          <w:sz w:val="18"/>
          <w:szCs w:val="18"/>
          <w:lang w:val="en-US" w:eastAsia="zh-CN" w:bidi="ar"/>
        </w:rPr>
        <w:t>注：</w:t>
      </w:r>
      <w:r>
        <w:rPr>
          <w:rFonts w:hint="eastAsia" w:ascii="宋体" w:hAnsi="宋体" w:eastAsia="宋体" w:cs="宋体"/>
          <w:sz w:val="18"/>
          <w:szCs w:val="18"/>
          <w:lang w:val="en-US" w:eastAsia="zh-CN" w:bidi="ar"/>
        </w:rPr>
        <w:t>市辖区</w:t>
      </w:r>
      <w:r>
        <w:rPr>
          <w:spacing w:val="-1"/>
          <w:sz w:val="18"/>
          <w:lang w:eastAsia="zh-CN"/>
        </w:rPr>
        <w:t>可根据实际建设应急</w:t>
      </w:r>
      <w:r>
        <w:rPr>
          <w:rFonts w:hint="eastAsia"/>
          <w:spacing w:val="-1"/>
          <w:sz w:val="18"/>
          <w:lang w:val="en-US" w:eastAsia="zh-CN"/>
        </w:rPr>
        <w:t>指挥部。</w:t>
      </w:r>
    </w:p>
    <w:p>
      <w:pPr>
        <w:pStyle w:val="11"/>
        <w:numPr>
          <w:ilvl w:val="1"/>
          <w:numId w:val="1"/>
        </w:numPr>
        <w:spacing w:before="0" w:beforeAutospacing="0" w:after="0" w:afterAutospacing="0"/>
        <w:outlineLvl w:val="2"/>
        <w:rPr>
          <w:rFonts w:hint="eastAsia" w:hAnsi="Times New Roman" w:cs="Times New Roman"/>
          <w:sz w:val="21"/>
          <w:szCs w:val="21"/>
          <w:lang w:bidi="ar"/>
        </w:rPr>
      </w:pPr>
    </w:p>
    <w:p>
      <w:pPr>
        <w:ind w:firstLine="420" w:firstLineChars="200"/>
        <w:jc w:val="left"/>
        <w:rPr>
          <w:rFonts w:hint="eastAsia" w:ascii="黑体" w:hAnsi="黑体" w:eastAsia="黑体" w:cs="黑体"/>
          <w:szCs w:val="24"/>
        </w:rPr>
      </w:pPr>
      <w:r>
        <w:rPr>
          <w:rFonts w:hint="eastAsia" w:ascii="黑体" w:hAnsi="黑体" w:eastAsia="黑体" w:cs="黑体"/>
          <w:szCs w:val="24"/>
        </w:rPr>
        <w:t>联合值守 Joint duty</w:t>
      </w:r>
    </w:p>
    <w:p>
      <w:pPr>
        <w:pStyle w:val="11"/>
        <w:autoSpaceDE w:val="0"/>
        <w:autoSpaceDN w:val="0"/>
        <w:spacing w:before="0" w:beforeAutospacing="0" w:after="0" w:afterAutospacing="0"/>
        <w:ind w:firstLine="420" w:firstLineChars="200"/>
        <w:jc w:val="both"/>
        <w:rPr>
          <w:rFonts w:hint="eastAsia" w:hAnsi="Times New Roman" w:cs="Times New Roman"/>
          <w:sz w:val="21"/>
          <w:szCs w:val="21"/>
        </w:rPr>
      </w:pPr>
      <w:r>
        <w:rPr>
          <w:rFonts w:hint="eastAsia" w:hAnsi="Times New Roman" w:cs="Times New Roman"/>
          <w:sz w:val="21"/>
          <w:szCs w:val="21"/>
        </w:rPr>
        <w:t>多个部门或单位派遣业务骨干以线上或线下形式共同参与的</w:t>
      </w:r>
      <w:r>
        <w:rPr>
          <w:rFonts w:hint="eastAsia" w:hAnsi="Times New Roman" w:cs="Times New Roman"/>
          <w:sz w:val="21"/>
          <w:szCs w:val="21"/>
          <w:lang w:val="en-US" w:eastAsia="zh-CN"/>
        </w:rPr>
        <w:t>应急</w:t>
      </w:r>
      <w:r>
        <w:rPr>
          <w:rFonts w:hint="eastAsia" w:hAnsi="Times New Roman" w:cs="Times New Roman"/>
          <w:sz w:val="21"/>
          <w:szCs w:val="21"/>
        </w:rPr>
        <w:t>值守工作模式。</w:t>
      </w:r>
    </w:p>
    <w:p>
      <w:pPr>
        <w:pStyle w:val="11"/>
        <w:numPr>
          <w:ilvl w:val="1"/>
          <w:numId w:val="1"/>
        </w:numPr>
        <w:spacing w:before="0" w:beforeAutospacing="0" w:after="0" w:afterAutospacing="0"/>
        <w:outlineLvl w:val="2"/>
        <w:rPr>
          <w:rFonts w:hint="eastAsia" w:hAnsi="Times New Roman" w:cs="Times New Roman"/>
          <w:sz w:val="21"/>
          <w:szCs w:val="21"/>
          <w:lang w:bidi="ar"/>
        </w:rPr>
      </w:pPr>
    </w:p>
    <w:p>
      <w:pPr>
        <w:ind w:firstLine="420" w:firstLineChars="200"/>
        <w:jc w:val="left"/>
        <w:rPr>
          <w:rFonts w:hint="eastAsia" w:ascii="黑体" w:hAnsi="黑体" w:eastAsia="黑体" w:cs="黑体"/>
          <w:szCs w:val="24"/>
          <w:lang w:val="en-US" w:eastAsia="zh-CN"/>
        </w:rPr>
      </w:pPr>
      <w:r>
        <w:rPr>
          <w:rFonts w:hint="eastAsia" w:ascii="黑体" w:hAnsi="黑体" w:eastAsia="黑体" w:cs="黑体"/>
          <w:szCs w:val="24"/>
        </w:rPr>
        <w:t>移动指挥部 Mobile Command</w:t>
      </w:r>
      <w:r>
        <w:rPr>
          <w:rFonts w:hint="eastAsia" w:ascii="黑体" w:hAnsi="黑体" w:eastAsia="黑体" w:cs="黑体"/>
          <w:szCs w:val="24"/>
          <w:lang w:val="en-US" w:eastAsia="zh-CN"/>
        </w:rPr>
        <w:t xml:space="preserve"> </w:t>
      </w:r>
      <w:r>
        <w:rPr>
          <w:rFonts w:hint="eastAsia" w:ascii="黑体" w:hAnsi="黑体" w:eastAsia="黑体" w:cs="黑体"/>
          <w:szCs w:val="24"/>
        </w:rPr>
        <w:t>Headquarters</w:t>
      </w:r>
    </w:p>
    <w:p>
      <w:pPr>
        <w:pStyle w:val="11"/>
        <w:autoSpaceDE w:val="0"/>
        <w:autoSpaceDN w:val="0"/>
        <w:spacing w:before="0" w:beforeAutospacing="0" w:after="0" w:afterAutospacing="0"/>
        <w:ind w:firstLine="420" w:firstLineChars="200"/>
        <w:jc w:val="both"/>
        <w:rPr>
          <w:rFonts w:hint="eastAsia" w:hAnsi="Times New Roman" w:cs="Times New Roman"/>
          <w:sz w:val="21"/>
          <w:szCs w:val="21"/>
          <w:lang w:val="en-US" w:eastAsia="zh-CN"/>
        </w:rPr>
      </w:pPr>
      <w:r>
        <w:rPr>
          <w:rFonts w:hint="eastAsia" w:hAnsi="Times New Roman" w:cs="Times New Roman"/>
          <w:sz w:val="21"/>
          <w:szCs w:val="21"/>
          <w:lang w:val="en-US" w:eastAsia="zh-CN"/>
        </w:rPr>
        <w:t>以车辆、船舶等为载体，集成通信、指挥、监测、办公等功能，实现“快速抵达、实时指挥、动态调度”</w:t>
      </w:r>
      <w:r>
        <w:rPr>
          <w:rFonts w:hint="eastAsia" w:hAnsi="Times New Roman" w:cs="Times New Roman"/>
          <w:sz w:val="21"/>
          <w:szCs w:val="21"/>
        </w:rPr>
        <w:t>的</w:t>
      </w:r>
      <w:r>
        <w:rPr>
          <w:rFonts w:hint="eastAsia" w:hAnsi="Times New Roman" w:cs="Times New Roman"/>
          <w:sz w:val="21"/>
          <w:szCs w:val="21"/>
          <w:lang w:val="en-US" w:eastAsia="zh-CN"/>
        </w:rPr>
        <w:t>移动</w:t>
      </w:r>
      <w:r>
        <w:rPr>
          <w:rFonts w:hint="eastAsia" w:hAnsi="Times New Roman" w:cs="Times New Roman"/>
          <w:sz w:val="21"/>
          <w:szCs w:val="21"/>
        </w:rPr>
        <w:t>应急指挥平台</w:t>
      </w:r>
      <w:r>
        <w:rPr>
          <w:rFonts w:hint="eastAsia" w:hAnsi="Times New Roman" w:cs="Times New Roman"/>
          <w:sz w:val="21"/>
          <w:szCs w:val="21"/>
          <w:lang w:val="en-US" w:eastAsia="zh-CN"/>
        </w:rPr>
        <w:t>。</w:t>
      </w:r>
    </w:p>
    <w:p>
      <w:pPr>
        <w:pStyle w:val="11"/>
        <w:numPr>
          <w:ilvl w:val="1"/>
          <w:numId w:val="1"/>
        </w:numPr>
        <w:spacing w:before="0" w:beforeAutospacing="0" w:after="0" w:afterAutospacing="0"/>
        <w:outlineLvl w:val="2"/>
        <w:rPr>
          <w:rFonts w:hint="eastAsia" w:hAnsi="Times New Roman" w:cs="Times New Roman"/>
          <w:sz w:val="21"/>
          <w:szCs w:val="21"/>
          <w:lang w:bidi="ar"/>
        </w:rPr>
      </w:pPr>
    </w:p>
    <w:p>
      <w:pPr>
        <w:ind w:firstLine="420" w:firstLineChars="200"/>
        <w:jc w:val="left"/>
        <w:rPr>
          <w:rFonts w:hint="eastAsia" w:ascii="黑体" w:hAnsi="黑体" w:eastAsia="黑体" w:cs="黑体"/>
          <w:szCs w:val="24"/>
          <w:lang w:val="en-US" w:eastAsia="zh-CN"/>
        </w:rPr>
      </w:pPr>
      <w:r>
        <w:rPr>
          <w:rFonts w:hint="eastAsia" w:ascii="黑体" w:hAnsi="黑体" w:eastAsia="黑体" w:cs="黑体"/>
          <w:szCs w:val="24"/>
        </w:rPr>
        <w:t>一键联通 One-Click Connection</w:t>
      </w:r>
    </w:p>
    <w:p>
      <w:pPr>
        <w:pStyle w:val="11"/>
        <w:autoSpaceDE w:val="0"/>
        <w:autoSpaceDN w:val="0"/>
        <w:spacing w:before="0" w:beforeAutospacing="0" w:after="0" w:afterAutospacing="0"/>
        <w:ind w:firstLine="420" w:firstLineChars="200"/>
        <w:jc w:val="both"/>
        <w:rPr>
          <w:rFonts w:hint="eastAsia" w:hAnsi="Times New Roman" w:cs="Times New Roman"/>
          <w:sz w:val="21"/>
          <w:szCs w:val="21"/>
          <w:lang w:val="en-US" w:eastAsia="zh-CN"/>
        </w:rPr>
      </w:pPr>
      <w:r>
        <w:rPr>
          <w:rFonts w:hint="eastAsia" w:hAnsi="Times New Roman" w:cs="Times New Roman"/>
          <w:sz w:val="21"/>
          <w:szCs w:val="21"/>
          <w:lang w:val="en-US" w:eastAsia="zh-CN"/>
        </w:rPr>
        <w:t>无需进行多步设置或配置，即可实现音视频信号的传输与共享。</w:t>
      </w:r>
    </w:p>
    <w:p>
      <w:pPr>
        <w:pStyle w:val="11"/>
        <w:numPr>
          <w:ilvl w:val="1"/>
          <w:numId w:val="1"/>
        </w:numPr>
        <w:spacing w:before="0" w:beforeAutospacing="0" w:after="0" w:afterAutospacing="0"/>
        <w:outlineLvl w:val="2"/>
        <w:rPr>
          <w:rFonts w:hint="eastAsia" w:hAnsi="Times New Roman" w:cs="Times New Roman"/>
          <w:sz w:val="21"/>
          <w:szCs w:val="21"/>
          <w:lang w:val="en-US" w:eastAsia="zh-CN" w:bidi="ar"/>
        </w:rPr>
      </w:pPr>
    </w:p>
    <w:p>
      <w:pPr>
        <w:ind w:firstLine="420" w:firstLineChars="200"/>
        <w:jc w:val="left"/>
        <w:rPr>
          <w:rFonts w:hint="eastAsia" w:ascii="黑体" w:hAnsi="黑体" w:eastAsia="黑体" w:cs="黑体"/>
          <w:szCs w:val="24"/>
          <w:lang w:val="en-US" w:eastAsia="zh-CN"/>
        </w:rPr>
      </w:pPr>
      <w:r>
        <w:rPr>
          <w:rFonts w:hint="eastAsia" w:ascii="黑体" w:hAnsi="黑体" w:eastAsia="黑体" w:cs="黑体"/>
          <w:szCs w:val="24"/>
          <w:lang w:val="en-US" w:eastAsia="zh-CN"/>
        </w:rPr>
        <w:t>常态应急 Normal Emergency</w:t>
      </w:r>
    </w:p>
    <w:p>
      <w:pPr>
        <w:pStyle w:val="11"/>
        <w:autoSpaceDE w:val="0"/>
        <w:autoSpaceDN w:val="0"/>
        <w:spacing w:before="0" w:beforeAutospacing="0" w:after="0" w:afterAutospacing="0"/>
        <w:ind w:firstLine="420" w:firstLineChars="200"/>
        <w:jc w:val="both"/>
        <w:rPr>
          <w:rFonts w:hint="eastAsia" w:hAnsi="Times New Roman" w:cs="Times New Roman"/>
          <w:sz w:val="21"/>
          <w:szCs w:val="21"/>
          <w:lang w:val="en-US" w:eastAsia="zh-CN"/>
        </w:rPr>
      </w:pPr>
      <w:r>
        <w:rPr>
          <w:rFonts w:hint="eastAsia" w:hAnsi="Times New Roman" w:cs="Times New Roman"/>
          <w:sz w:val="21"/>
          <w:szCs w:val="21"/>
          <w:lang w:val="en-US" w:eastAsia="zh-CN"/>
        </w:rPr>
        <w:t>没有达到本级响应级别的，或不需要本级或上级领导调度处置事件的状态。</w:t>
      </w:r>
    </w:p>
    <w:p>
      <w:pPr>
        <w:pStyle w:val="11"/>
        <w:numPr>
          <w:ilvl w:val="1"/>
          <w:numId w:val="1"/>
        </w:numPr>
        <w:spacing w:before="0" w:beforeAutospacing="0" w:after="0" w:afterAutospacing="0"/>
        <w:outlineLvl w:val="2"/>
        <w:rPr>
          <w:rFonts w:hint="eastAsia" w:hAnsi="Times New Roman" w:cs="Times New Roman"/>
          <w:sz w:val="21"/>
          <w:szCs w:val="21"/>
          <w:lang w:val="en-US" w:eastAsia="zh-CN" w:bidi="ar"/>
        </w:rPr>
      </w:pPr>
    </w:p>
    <w:p>
      <w:pPr>
        <w:ind w:firstLine="420" w:firstLineChars="200"/>
        <w:jc w:val="left"/>
        <w:rPr>
          <w:rFonts w:hint="eastAsia" w:ascii="黑体" w:hAnsi="黑体" w:eastAsia="黑体" w:cs="黑体"/>
          <w:szCs w:val="24"/>
          <w:lang w:val="en-US" w:eastAsia="zh-CN"/>
        </w:rPr>
      </w:pPr>
      <w:r>
        <w:rPr>
          <w:rFonts w:hint="eastAsia" w:ascii="黑体" w:hAnsi="黑体" w:eastAsia="黑体" w:cs="黑体"/>
          <w:szCs w:val="24"/>
          <w:lang w:val="en-US" w:eastAsia="zh-CN"/>
        </w:rPr>
        <w:t>非常态应急 Abnormal Emergency</w:t>
      </w:r>
    </w:p>
    <w:p>
      <w:pPr>
        <w:pStyle w:val="11"/>
        <w:autoSpaceDE w:val="0"/>
        <w:autoSpaceDN w:val="0"/>
        <w:spacing w:before="0" w:beforeAutospacing="0" w:after="0" w:afterAutospacing="0"/>
        <w:ind w:firstLine="420" w:firstLineChars="200"/>
        <w:jc w:val="both"/>
        <w:rPr>
          <w:rFonts w:hint="eastAsia" w:hAnsi="Times New Roman" w:cs="Times New Roman"/>
          <w:sz w:val="21"/>
          <w:szCs w:val="21"/>
          <w:lang w:val="en-US" w:eastAsia="zh-CN"/>
        </w:rPr>
      </w:pPr>
      <w:r>
        <w:rPr>
          <w:rFonts w:hint="eastAsia" w:hAnsi="Times New Roman" w:cs="Times New Roman"/>
          <w:sz w:val="21"/>
          <w:szCs w:val="21"/>
          <w:lang w:val="en-US" w:eastAsia="zh-CN"/>
        </w:rPr>
        <w:t>达到本级响应级别的，或经接报、主动获取，需承接本级或上级领导开展指挥调度处置事件的状态。</w:t>
      </w:r>
    </w:p>
    <w:p>
      <w:pPr>
        <w:pStyle w:val="11"/>
        <w:numPr>
          <w:ilvl w:val="0"/>
          <w:numId w:val="1"/>
        </w:numPr>
        <w:spacing w:before="240" w:beforeLines="100" w:beforeAutospacing="0" w:after="240" w:afterLines="100" w:afterAutospacing="0"/>
        <w:jc w:val="both"/>
        <w:outlineLvl w:val="0"/>
        <w:rPr>
          <w:rFonts w:hint="eastAsia" w:ascii="黑体" w:hAnsi="Times New Roman" w:eastAsia="黑体" w:cs="Times New Roman"/>
          <w:sz w:val="21"/>
          <w:szCs w:val="21"/>
          <w:lang w:val="en-US" w:eastAsia="zh-CN"/>
        </w:rPr>
      </w:pPr>
      <w:bookmarkStart w:id="41" w:name="_Toc9560"/>
      <w:r>
        <w:rPr>
          <w:rFonts w:hint="eastAsia" w:ascii="黑体" w:hAnsi="Times New Roman" w:eastAsia="黑体" w:cs="Times New Roman"/>
          <w:sz w:val="21"/>
          <w:szCs w:val="21"/>
          <w:lang w:val="en-US" w:eastAsia="zh-CN"/>
        </w:rPr>
        <w:t>建设原则</w:t>
      </w:r>
      <w:bookmarkEnd w:id="41"/>
    </w:p>
    <w:p>
      <w:pPr>
        <w:pStyle w:val="11"/>
        <w:numPr>
          <w:ilvl w:val="1"/>
          <w:numId w:val="1"/>
        </w:numPr>
        <w:spacing w:before="120" w:beforeLines="50" w:beforeAutospacing="0" w:after="120" w:afterLines="50" w:afterAutospacing="0"/>
        <w:outlineLvl w:val="1"/>
        <w:rPr>
          <w:rFonts w:hint="eastAsia" w:asciiTheme="minorEastAsia" w:hAnsiTheme="minorEastAsia" w:eastAsiaTheme="minorEastAsia" w:cstheme="minorEastAsia"/>
          <w:sz w:val="21"/>
          <w:szCs w:val="21"/>
          <w:highlight w:val="none"/>
          <w:lang w:val="en-US" w:eastAsia="zh-CN" w:bidi="ar"/>
        </w:rPr>
      </w:pPr>
      <w:bookmarkStart w:id="42" w:name="_Toc12823"/>
      <w:r>
        <w:rPr>
          <w:rFonts w:hint="eastAsia" w:asciiTheme="minorEastAsia" w:hAnsiTheme="minorEastAsia" w:eastAsiaTheme="minorEastAsia" w:cstheme="minorEastAsia"/>
          <w:sz w:val="21"/>
          <w:szCs w:val="21"/>
          <w:highlight w:val="none"/>
          <w:lang w:val="en-US" w:eastAsia="zh-CN" w:bidi="ar"/>
        </w:rPr>
        <w:t>应急指挥部建设应坚持因地制宜、统筹规划、分级负责的原则，</w:t>
      </w:r>
      <w:bookmarkEnd w:id="42"/>
      <w:r>
        <w:rPr>
          <w:rFonts w:hint="eastAsia" w:asciiTheme="minorEastAsia" w:hAnsiTheme="minorEastAsia" w:eastAsiaTheme="minorEastAsia" w:cstheme="minorEastAsia"/>
          <w:sz w:val="21"/>
          <w:szCs w:val="21"/>
          <w:highlight w:val="none"/>
          <w:lang w:val="en-US" w:eastAsia="zh-CN" w:bidi="ar"/>
        </w:rPr>
        <w:t>围绕应急指挥部建设的迫切需求，为实现其功能提供指挥场所、设备设施、系统及附属等软硬件条件，以满足本辖区灾害事故应对处置需求。</w:t>
      </w:r>
    </w:p>
    <w:p>
      <w:pPr>
        <w:pStyle w:val="11"/>
        <w:numPr>
          <w:ilvl w:val="1"/>
          <w:numId w:val="1"/>
        </w:numPr>
        <w:spacing w:before="120" w:beforeLines="50" w:beforeAutospacing="0" w:after="120" w:afterLines="50" w:afterAutospacing="0"/>
        <w:outlineLvl w:val="1"/>
        <w:rPr>
          <w:rFonts w:hint="eastAsia" w:asciiTheme="minorEastAsia" w:hAnsiTheme="minorEastAsia" w:eastAsiaTheme="minorEastAsia" w:cstheme="minorEastAsia"/>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bidi="ar"/>
        </w:rPr>
        <w:t>应急指挥部场所建设应坚持立足实战、一体运转、强化保障的原则，围绕应急指挥大厅/室等保障场所以及以车辆、船舶等为载体的移动指挥部等方面开展，确保场所建设合规、安全。</w:t>
      </w:r>
    </w:p>
    <w:p>
      <w:pPr>
        <w:pStyle w:val="11"/>
        <w:numPr>
          <w:ilvl w:val="1"/>
          <w:numId w:val="1"/>
        </w:numPr>
        <w:spacing w:before="120" w:beforeLines="50" w:beforeAutospacing="0" w:after="120" w:afterLines="50" w:afterAutospacing="0"/>
        <w:outlineLvl w:val="1"/>
        <w:rPr>
          <w:rFonts w:hint="eastAsia" w:asciiTheme="minorEastAsia" w:hAnsiTheme="minorEastAsia" w:eastAsiaTheme="minorEastAsia" w:cstheme="minorEastAsia"/>
          <w:sz w:val="21"/>
          <w:szCs w:val="21"/>
          <w:highlight w:val="none"/>
          <w:lang w:val="en-US" w:eastAsia="zh-CN" w:bidi="ar"/>
        </w:rPr>
      </w:pPr>
      <w:bookmarkStart w:id="43" w:name="_Toc3346"/>
      <w:r>
        <w:rPr>
          <w:rFonts w:hint="eastAsia" w:asciiTheme="minorEastAsia" w:hAnsiTheme="minorEastAsia" w:eastAsiaTheme="minorEastAsia" w:cstheme="minorEastAsia"/>
          <w:sz w:val="21"/>
          <w:szCs w:val="21"/>
          <w:highlight w:val="none"/>
          <w:lang w:val="en-US" w:eastAsia="zh-CN" w:bidi="ar"/>
        </w:rPr>
        <w:t>设备设施配备应坚持平急结合、集约高效、协同配合的原则，按照应急指挥部级别因地制宜配置设备设施，确保满足断路、断网、断电等极端情况下的指挥调度保障需求。</w:t>
      </w:r>
      <w:bookmarkEnd w:id="43"/>
    </w:p>
    <w:p>
      <w:pPr>
        <w:pStyle w:val="11"/>
        <w:numPr>
          <w:ilvl w:val="1"/>
          <w:numId w:val="1"/>
        </w:numPr>
        <w:spacing w:before="120" w:beforeLines="50" w:beforeAutospacing="0" w:after="120" w:afterLines="50" w:afterAutospacing="0"/>
        <w:outlineLvl w:val="1"/>
        <w:rPr>
          <w:rFonts w:hint="eastAsia" w:asciiTheme="minorEastAsia" w:hAnsiTheme="minorEastAsia" w:eastAsiaTheme="minorEastAsia" w:cstheme="minorEastAsia"/>
          <w:sz w:val="21"/>
          <w:szCs w:val="21"/>
          <w:highlight w:val="none"/>
          <w:lang w:val="en-US" w:eastAsia="zh-CN" w:bidi="ar"/>
        </w:rPr>
      </w:pPr>
      <w:bookmarkStart w:id="44" w:name="_Toc30694"/>
      <w:r>
        <w:rPr>
          <w:rFonts w:hint="eastAsia" w:asciiTheme="minorEastAsia" w:hAnsiTheme="minorEastAsia" w:eastAsiaTheme="minorEastAsia" w:cstheme="minorEastAsia"/>
          <w:sz w:val="21"/>
          <w:szCs w:val="21"/>
          <w:highlight w:val="none"/>
          <w:lang w:val="en-US" w:eastAsia="zh-CN" w:bidi="ar"/>
        </w:rPr>
        <w:t>运行保障能力建设应坚持系统观念、实战牵引、科技赋能的原则，聚焦短板和薄弱环节，完善制度规范，优化工作流程，夯实基层基础，推进各类关键数据深度融合，综合应用，确保应急指挥部体系运行顺畅高效。</w:t>
      </w:r>
      <w:bookmarkEnd w:id="44"/>
    </w:p>
    <w:p>
      <w:pPr>
        <w:pStyle w:val="11"/>
        <w:numPr>
          <w:ilvl w:val="0"/>
          <w:numId w:val="1"/>
        </w:numPr>
        <w:spacing w:before="240" w:beforeLines="100" w:beforeAutospacing="0" w:after="240" w:afterLines="100" w:afterAutospacing="0"/>
        <w:jc w:val="both"/>
        <w:outlineLvl w:val="0"/>
        <w:rPr>
          <w:rFonts w:hint="eastAsia" w:ascii="黑体" w:hAnsi="Times New Roman" w:eastAsia="黑体" w:cs="Times New Roman"/>
          <w:sz w:val="21"/>
          <w:szCs w:val="21"/>
          <w:lang w:val="en-US" w:eastAsia="zh-CN"/>
        </w:rPr>
      </w:pPr>
      <w:bookmarkStart w:id="45" w:name="_Toc1485"/>
      <w:r>
        <w:rPr>
          <w:rFonts w:hint="eastAsia" w:ascii="黑体" w:hAnsi="Times New Roman" w:eastAsia="黑体" w:cs="Times New Roman"/>
          <w:sz w:val="21"/>
          <w:szCs w:val="21"/>
          <w:lang w:val="en-US" w:eastAsia="zh-CN"/>
        </w:rPr>
        <w:t>级别规模</w:t>
      </w:r>
      <w:bookmarkEnd w:id="45"/>
    </w:p>
    <w:p>
      <w:pPr>
        <w:pStyle w:val="11"/>
        <w:numPr>
          <w:ilvl w:val="1"/>
          <w:numId w:val="1"/>
        </w:numPr>
        <w:spacing w:before="120" w:beforeLines="50" w:beforeAutospacing="0" w:after="120" w:afterLines="50" w:afterAutospacing="0"/>
        <w:outlineLvl w:val="1"/>
        <w:rPr>
          <w:rFonts w:hint="eastAsia" w:asciiTheme="minorEastAsia" w:hAnsiTheme="minorEastAsia" w:eastAsiaTheme="minorEastAsia" w:cstheme="minorEastAsia"/>
          <w:sz w:val="21"/>
          <w:szCs w:val="21"/>
          <w:highlight w:val="none"/>
          <w:lang w:val="en-US" w:eastAsia="zh-CN" w:bidi="ar"/>
        </w:rPr>
      </w:pPr>
      <w:bookmarkStart w:id="46" w:name="_Toc27619"/>
      <w:r>
        <w:rPr>
          <w:rFonts w:hint="eastAsia" w:asciiTheme="minorEastAsia" w:hAnsiTheme="minorEastAsia" w:eastAsiaTheme="minorEastAsia" w:cstheme="minorEastAsia"/>
          <w:sz w:val="21"/>
          <w:szCs w:val="21"/>
          <w:highlight w:val="none"/>
          <w:lang w:val="en-US" w:eastAsia="zh-CN" w:bidi="ar"/>
        </w:rPr>
        <w:t>应急指挥部按照省级、市级、县级三个层级进行建设，与国家应急指挥总部共同构建上下贯通、一体应对、高效规范的应急指挥部体系。</w:t>
      </w:r>
      <w:bookmarkEnd w:id="46"/>
    </w:p>
    <w:p>
      <w:pPr>
        <w:pStyle w:val="11"/>
        <w:numPr>
          <w:ilvl w:val="1"/>
          <w:numId w:val="1"/>
        </w:numPr>
        <w:spacing w:before="120" w:beforeLines="50" w:beforeAutospacing="0" w:after="120" w:afterLines="50" w:afterAutospacing="0"/>
        <w:outlineLvl w:val="1"/>
        <w:rPr>
          <w:rFonts w:hint="eastAsia" w:asciiTheme="minorEastAsia" w:hAnsiTheme="minorEastAsia" w:eastAsiaTheme="minorEastAsia" w:cstheme="minorEastAsia"/>
          <w:sz w:val="21"/>
          <w:szCs w:val="21"/>
          <w:highlight w:val="none"/>
          <w:lang w:val="en-US" w:eastAsia="zh-CN" w:bidi="ar"/>
        </w:rPr>
      </w:pPr>
      <w:bookmarkStart w:id="47" w:name="_Toc22897"/>
      <w:r>
        <w:rPr>
          <w:rFonts w:hint="eastAsia" w:asciiTheme="minorEastAsia" w:hAnsiTheme="minorEastAsia" w:eastAsiaTheme="minorEastAsia" w:cstheme="minorEastAsia"/>
          <w:sz w:val="21"/>
          <w:szCs w:val="21"/>
          <w:highlight w:val="none"/>
          <w:lang w:val="en-US" w:eastAsia="zh-CN" w:bidi="ar"/>
        </w:rPr>
        <w:t>直辖市的市辖区、县、自治县应按市级应急指挥部建设。</w:t>
      </w:r>
      <w:bookmarkEnd w:id="47"/>
    </w:p>
    <w:p>
      <w:pPr>
        <w:pStyle w:val="11"/>
        <w:numPr>
          <w:ilvl w:val="1"/>
          <w:numId w:val="1"/>
        </w:numPr>
        <w:spacing w:before="120" w:beforeLines="50" w:beforeAutospacing="0" w:after="120" w:afterLines="50" w:afterAutospacing="0"/>
        <w:outlineLvl w:val="1"/>
        <w:rPr>
          <w:rFonts w:hint="eastAsia" w:asciiTheme="minorEastAsia" w:hAnsiTheme="minorEastAsia" w:eastAsiaTheme="minorEastAsia" w:cstheme="minorEastAsia"/>
          <w:sz w:val="21"/>
          <w:szCs w:val="21"/>
          <w:highlight w:val="none"/>
          <w:lang w:val="en-US" w:eastAsia="zh-CN" w:bidi="ar"/>
        </w:rPr>
      </w:pPr>
      <w:bookmarkStart w:id="48" w:name="_Toc962"/>
      <w:r>
        <w:rPr>
          <w:rFonts w:hint="eastAsia" w:asciiTheme="minorEastAsia" w:hAnsiTheme="minorEastAsia" w:eastAsiaTheme="minorEastAsia" w:cstheme="minorEastAsia"/>
          <w:sz w:val="21"/>
          <w:szCs w:val="21"/>
          <w:highlight w:val="none"/>
          <w:lang w:val="en-US" w:eastAsia="zh-CN" w:bidi="ar"/>
        </w:rPr>
        <w:t>设区的市（除直辖市外）应重点建设市级应急指挥部，下辖区的应急指挥部根据灾害事故应对处置实际需求建设，可低于县级应急指挥部建设要求。</w:t>
      </w:r>
      <w:bookmarkEnd w:id="48"/>
    </w:p>
    <w:p>
      <w:pPr>
        <w:pStyle w:val="11"/>
        <w:numPr>
          <w:ilvl w:val="1"/>
          <w:numId w:val="1"/>
        </w:numPr>
        <w:spacing w:before="120" w:beforeLines="50" w:beforeAutospacing="0" w:after="120" w:afterLines="50" w:afterAutospacing="0"/>
        <w:outlineLvl w:val="1"/>
        <w:rPr>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pPr>
      <w:bookmarkStart w:id="49" w:name="_Toc29840"/>
      <w:r>
        <w:rPr>
          <w:rFonts w:hint="eastAsia" w:asciiTheme="minorEastAsia" w:hAnsiTheme="minorEastAsia" w:eastAsiaTheme="minorEastAsia" w:cstheme="minorEastAsia"/>
          <w:color w:val="000000" w:themeColor="text1"/>
          <w:sz w:val="21"/>
          <w:szCs w:val="21"/>
          <w:highlight w:val="none"/>
          <w:lang w:val="en-US" w:eastAsia="zh-CN" w:bidi="ar"/>
          <w14:textFill>
            <w14:solidFill>
              <w14:schemeClr w14:val="tx1"/>
            </w14:solidFill>
          </w14:textFill>
        </w:rPr>
        <w:t>新疆生产建设兵团所辖师（市）应按照市级应急指挥部建设，团场应根据灾害事故应对处置实际需要建设应急指挥部，并融入应急指挥部体系。</w:t>
      </w:r>
      <w:bookmarkEnd w:id="49"/>
    </w:p>
    <w:p>
      <w:pPr>
        <w:pStyle w:val="11"/>
        <w:numPr>
          <w:ilvl w:val="1"/>
          <w:numId w:val="1"/>
        </w:numPr>
        <w:spacing w:before="120" w:beforeLines="50" w:beforeAutospacing="0" w:after="120" w:afterLines="50" w:afterAutospacing="0"/>
        <w:outlineLvl w:val="1"/>
        <w:rPr>
          <w:rFonts w:hint="eastAsia" w:asciiTheme="minorEastAsia" w:hAnsiTheme="minorEastAsia" w:eastAsiaTheme="minorEastAsia" w:cstheme="minorEastAsia"/>
          <w:sz w:val="21"/>
          <w:szCs w:val="21"/>
          <w:highlight w:val="none"/>
          <w:lang w:val="en-US" w:eastAsia="zh-CN" w:bidi="ar"/>
        </w:rPr>
      </w:pPr>
      <w:bookmarkStart w:id="50" w:name="_Toc14549"/>
      <w:r>
        <w:rPr>
          <w:rFonts w:hint="eastAsia" w:asciiTheme="minorEastAsia" w:hAnsiTheme="minorEastAsia" w:eastAsiaTheme="minorEastAsia" w:cstheme="minorEastAsia"/>
          <w:sz w:val="21"/>
          <w:szCs w:val="21"/>
          <w:highlight w:val="none"/>
          <w:lang w:val="en-US" w:eastAsia="zh-CN" w:bidi="ar"/>
        </w:rPr>
        <w:t>各类开发园区宜根据灾害事故应对处置实际需要建设应急指挥部，并融入应急指挥部体系。</w:t>
      </w:r>
      <w:bookmarkEnd w:id="50"/>
    </w:p>
    <w:p>
      <w:pPr>
        <w:pStyle w:val="11"/>
        <w:numPr>
          <w:ilvl w:val="1"/>
          <w:numId w:val="1"/>
        </w:numPr>
        <w:spacing w:before="120" w:beforeLines="50" w:beforeAutospacing="0" w:after="120" w:afterLines="50" w:afterAutospacing="0"/>
        <w:outlineLvl w:val="1"/>
        <w:rPr>
          <w:rFonts w:hint="eastAsia" w:asciiTheme="minorEastAsia" w:hAnsiTheme="minorEastAsia" w:eastAsiaTheme="minorEastAsia" w:cstheme="minorEastAsia"/>
          <w:sz w:val="21"/>
          <w:szCs w:val="21"/>
          <w:highlight w:val="none"/>
          <w:lang w:val="en-US" w:eastAsia="zh-CN" w:bidi="ar"/>
        </w:rPr>
      </w:pPr>
      <w:bookmarkStart w:id="51" w:name="_Toc13867"/>
      <w:r>
        <w:rPr>
          <w:rFonts w:hint="eastAsia" w:asciiTheme="minorEastAsia" w:hAnsiTheme="minorEastAsia" w:eastAsiaTheme="minorEastAsia" w:cstheme="minorEastAsia"/>
          <w:sz w:val="21"/>
          <w:szCs w:val="21"/>
          <w:highlight w:val="none"/>
          <w:lang w:val="en-US" w:eastAsia="zh-CN" w:bidi="ar"/>
        </w:rPr>
        <w:t>有条件的地方可根据灾害事故应对处置实际需要，通过配备相应设备设施，推动信息化赋能基层，将应急指挥部功能向乡镇（街道）、村（社区）延伸。</w:t>
      </w:r>
      <w:bookmarkEnd w:id="51"/>
    </w:p>
    <w:p>
      <w:pPr>
        <w:pStyle w:val="11"/>
        <w:numPr>
          <w:ilvl w:val="0"/>
          <w:numId w:val="1"/>
        </w:numPr>
        <w:spacing w:before="240" w:beforeLines="100" w:beforeAutospacing="0" w:after="240" w:afterLines="100" w:afterAutospacing="0"/>
        <w:jc w:val="both"/>
        <w:outlineLvl w:val="0"/>
        <w:rPr>
          <w:rFonts w:hint="eastAsia" w:ascii="黑体" w:hAnsi="Times New Roman" w:eastAsia="黑体" w:cs="Times New Roman"/>
          <w:sz w:val="21"/>
          <w:szCs w:val="21"/>
        </w:rPr>
      </w:pPr>
      <w:bookmarkStart w:id="52" w:name="_Toc29991"/>
      <w:r>
        <w:rPr>
          <w:rFonts w:hint="eastAsia" w:ascii="黑体" w:eastAsia="黑体" w:cs="黑体"/>
          <w:sz w:val="21"/>
          <w:szCs w:val="21"/>
          <w:lang w:val="en-US" w:eastAsia="zh-CN" w:bidi="ar"/>
        </w:rPr>
        <w:t>场所建设</w:t>
      </w:r>
      <w:bookmarkEnd w:id="52"/>
    </w:p>
    <w:p>
      <w:pPr>
        <w:pStyle w:val="11"/>
        <w:numPr>
          <w:ilvl w:val="1"/>
          <w:numId w:val="1"/>
        </w:numPr>
        <w:spacing w:before="120" w:beforeLines="50" w:beforeAutospacing="0" w:after="120" w:afterLines="50" w:afterAutospacing="0"/>
        <w:outlineLvl w:val="1"/>
        <w:rPr>
          <w:rFonts w:hint="eastAsia" w:ascii="黑体" w:eastAsia="黑体" w:cs="黑体"/>
          <w:sz w:val="21"/>
          <w:szCs w:val="21"/>
          <w:lang w:bidi="ar"/>
        </w:rPr>
      </w:pPr>
      <w:bookmarkStart w:id="53" w:name="_Toc4846"/>
      <w:r>
        <w:rPr>
          <w:rFonts w:hint="eastAsia" w:ascii="黑体" w:eastAsia="黑体" w:cs="黑体"/>
          <w:sz w:val="21"/>
          <w:szCs w:val="21"/>
          <w:highlight w:val="none"/>
          <w:lang w:val="en-US" w:eastAsia="zh-CN" w:bidi="ar"/>
        </w:rPr>
        <w:t>场所</w:t>
      </w:r>
      <w:r>
        <w:rPr>
          <w:rFonts w:hint="eastAsia" w:ascii="黑体" w:eastAsia="黑体" w:cs="黑体"/>
          <w:sz w:val="21"/>
          <w:szCs w:val="21"/>
          <w:lang w:val="en-US" w:eastAsia="zh-CN" w:bidi="ar"/>
        </w:rPr>
        <w:t>设置</w:t>
      </w:r>
      <w:bookmarkEnd w:id="53"/>
    </w:p>
    <w:p>
      <w:pPr>
        <w:pStyle w:val="19"/>
        <w:numPr>
          <w:ilvl w:val="2"/>
          <w:numId w:val="1"/>
        </w:numPr>
        <w:rPr>
          <w:rFonts w:hint="default" w:ascii="宋体" w:hAnsi="宋体" w:eastAsia="宋体" w:cs="宋体"/>
          <w:lang w:val="en-US" w:eastAsia="zh-CN"/>
        </w:rPr>
      </w:pPr>
      <w:r>
        <w:rPr>
          <w:rFonts w:hint="eastAsia" w:ascii="宋体" w:hAnsi="宋体" w:eastAsia="宋体" w:cs="宋体"/>
          <w:lang w:val="en-US" w:eastAsia="zh-CN"/>
        </w:rPr>
        <w:t>应急指挥部应结合实际建设应急指挥大厅、应急值守室</w:t>
      </w:r>
      <w:r>
        <w:rPr>
          <w:rFonts w:hint="eastAsia" w:hAnsi="宋体" w:cs="宋体"/>
          <w:lang w:val="en-US" w:eastAsia="zh-CN"/>
        </w:rPr>
        <w:t>、</w:t>
      </w:r>
      <w:r>
        <w:rPr>
          <w:rFonts w:hint="eastAsia" w:ascii="宋体" w:hAnsi="宋体" w:eastAsia="宋体" w:cs="宋体"/>
          <w:lang w:val="en-US" w:eastAsia="zh-CN"/>
        </w:rPr>
        <w:t>备勤休息室</w:t>
      </w:r>
      <w:r>
        <w:rPr>
          <w:rFonts w:hint="eastAsia" w:hAnsi="宋体" w:cs="宋体"/>
          <w:lang w:val="en-US" w:eastAsia="zh-CN"/>
        </w:rPr>
        <w:t>、</w:t>
      </w:r>
      <w:r>
        <w:rPr>
          <w:rFonts w:hint="eastAsia" w:ascii="宋体" w:hAnsi="宋体" w:eastAsia="宋体" w:cs="宋体"/>
          <w:lang w:val="en-US" w:eastAsia="zh-CN"/>
        </w:rPr>
        <w:t>会商研判室、视频会议室、监测预警厅、新闻发布厅等保障场所以及移动指挥部</w:t>
      </w:r>
      <w:r>
        <w:rPr>
          <w:rFonts w:hint="eastAsia" w:hAnsi="宋体" w:cs="宋体"/>
          <w:lang w:val="en-US" w:eastAsia="zh-CN"/>
        </w:rPr>
        <w:t>，应急指挥保障场所功能区划分和场所设置应</w:t>
      </w:r>
      <w:r>
        <w:rPr>
          <w:rFonts w:hint="eastAsia" w:ascii="宋体" w:hAnsi="宋体" w:eastAsia="宋体" w:cs="宋体"/>
          <w:lang w:val="en-US" w:eastAsia="zh-CN"/>
        </w:rPr>
        <w:t>符合表1</w:t>
      </w:r>
      <w:r>
        <w:rPr>
          <w:rFonts w:hint="eastAsia" w:hAnsi="宋体" w:cs="宋体"/>
          <w:lang w:val="en-US" w:eastAsia="zh-CN"/>
        </w:rPr>
        <w:t>规定</w:t>
      </w:r>
      <w:r>
        <w:rPr>
          <w:rFonts w:hint="eastAsia" w:ascii="宋体" w:hAnsi="宋体" w:eastAsia="宋体" w:cs="宋体"/>
          <w:lang w:val="en-US" w:eastAsia="zh-CN"/>
        </w:rPr>
        <w:t>的要求。</w:t>
      </w:r>
    </w:p>
    <w:p>
      <w:pPr>
        <w:pStyle w:val="19"/>
        <w:numPr>
          <w:ilvl w:val="0"/>
          <w:numId w:val="0"/>
        </w:numPr>
        <w:ind w:leftChars="0"/>
        <w:rPr>
          <w:rFonts w:hint="default" w:ascii="宋体" w:hAnsi="宋体" w:eastAsia="宋体" w:cs="宋体"/>
          <w:lang w:val="en-US" w:eastAsia="zh-CN"/>
        </w:rPr>
      </w:pPr>
    </w:p>
    <w:p>
      <w:pPr>
        <w:pStyle w:val="11"/>
        <w:keepNext w:val="0"/>
        <w:keepLines w:val="0"/>
        <w:pageBreakBefore w:val="0"/>
        <w:widowControl/>
        <w:kinsoku/>
        <w:wordWrap/>
        <w:overflowPunct/>
        <w:topLinePunct w:val="0"/>
        <w:autoSpaceDE w:val="0"/>
        <w:autoSpaceDN w:val="0"/>
        <w:bidi w:val="0"/>
        <w:adjustRightInd/>
        <w:snapToGrid/>
        <w:spacing w:before="157" w:beforeLines="50" w:beforeAutospacing="0" w:after="157" w:afterLines="50" w:afterAutospacing="0"/>
        <w:ind w:firstLine="420" w:firstLineChars="200"/>
        <w:jc w:val="center"/>
        <w:textAlignment w:val="auto"/>
        <w:rPr>
          <w:rFonts w:hint="default" w:ascii="黑体" w:hAnsi="黑体" w:eastAsia="黑体" w:cs="黑体"/>
          <w:sz w:val="21"/>
          <w:szCs w:val="21"/>
          <w:lang w:val="en-US" w:bidi="ar"/>
        </w:rPr>
      </w:pPr>
      <w:r>
        <w:rPr>
          <w:rFonts w:hint="eastAsia" w:ascii="黑体" w:hAnsi="黑体" w:eastAsia="黑体" w:cs="黑体"/>
          <w:sz w:val="21"/>
          <w:szCs w:val="21"/>
          <w:lang w:val="en-US" w:eastAsia="zh-CN" w:bidi="ar"/>
        </w:rPr>
        <w:t>表1 应急指挥保障场所功能区划分和场所设置要求</w:t>
      </w:r>
    </w:p>
    <w:tbl>
      <w:tblPr>
        <w:tblStyle w:val="14"/>
        <w:tblW w:w="3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1577"/>
        <w:gridCol w:w="1596"/>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58" w:type="pct"/>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18"/>
                <w:szCs w:val="18"/>
                <w:lang w:val="en-US" w:eastAsia="zh-CN"/>
              </w:rPr>
            </w:pPr>
            <w:r>
              <w:rPr>
                <w:rFonts w:hint="eastAsia" w:ascii="宋体" w:hAnsi="宋体" w:cs="宋体"/>
                <w:sz w:val="18"/>
                <w:szCs w:val="18"/>
                <w:highlight w:val="none"/>
                <w:lang w:val="en-US" w:eastAsia="zh-CN"/>
              </w:rPr>
              <w:t>保障</w:t>
            </w:r>
            <w:r>
              <w:rPr>
                <w:rFonts w:hint="eastAsia" w:ascii="宋体" w:hAnsi="宋体" w:eastAsia="宋体" w:cs="宋体"/>
                <w:sz w:val="18"/>
                <w:szCs w:val="18"/>
                <w:highlight w:val="none"/>
                <w:lang w:val="en-US" w:eastAsia="zh-CN"/>
              </w:rPr>
              <w:t>场所</w:t>
            </w:r>
            <w:r>
              <w:rPr>
                <w:rFonts w:hint="eastAsia" w:ascii="宋体" w:hAnsi="宋体" w:cs="宋体"/>
                <w:sz w:val="18"/>
                <w:szCs w:val="18"/>
                <w:highlight w:val="none"/>
                <w:lang w:val="en-US" w:eastAsia="zh-CN"/>
              </w:rPr>
              <w:t>功能区划分</w:t>
            </w:r>
          </w:p>
        </w:tc>
        <w:tc>
          <w:tcPr>
            <w:tcW w:w="1190" w:type="pct"/>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省级</w:t>
            </w:r>
            <w:r>
              <w:rPr>
                <w:rFonts w:hint="eastAsia" w:ascii="宋体" w:hAnsi="宋体" w:cs="宋体"/>
                <w:sz w:val="18"/>
                <w:szCs w:val="18"/>
                <w:lang w:val="en-US" w:eastAsia="zh-CN"/>
              </w:rPr>
              <w:t>应急指挥部</w:t>
            </w:r>
          </w:p>
        </w:tc>
        <w:tc>
          <w:tcPr>
            <w:tcW w:w="1204"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市级</w:t>
            </w:r>
            <w:r>
              <w:rPr>
                <w:rFonts w:hint="eastAsia" w:ascii="宋体" w:hAnsi="宋体" w:cs="宋体"/>
                <w:sz w:val="18"/>
                <w:szCs w:val="18"/>
                <w:lang w:val="en-US" w:eastAsia="zh-CN"/>
              </w:rPr>
              <w:t>应急指挥部</w:t>
            </w:r>
          </w:p>
        </w:tc>
        <w:tc>
          <w:tcPr>
            <w:tcW w:w="11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县级</w:t>
            </w:r>
            <w:r>
              <w:rPr>
                <w:rFonts w:hint="eastAsia" w:ascii="宋体" w:hAnsi="宋体" w:cs="宋体"/>
                <w:sz w:val="18"/>
                <w:szCs w:val="18"/>
                <w:lang w:val="en-US" w:eastAsia="zh-CN"/>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5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应急指挥大厅</w:t>
            </w:r>
          </w:p>
        </w:tc>
        <w:tc>
          <w:tcPr>
            <w:tcW w:w="1190"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204"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1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5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应急值守室</w:t>
            </w:r>
          </w:p>
        </w:tc>
        <w:tc>
          <w:tcPr>
            <w:tcW w:w="1190"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204"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1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5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备勤休息室</w:t>
            </w:r>
          </w:p>
        </w:tc>
        <w:tc>
          <w:tcPr>
            <w:tcW w:w="1190"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204"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1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5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会商研判室</w:t>
            </w:r>
          </w:p>
        </w:tc>
        <w:tc>
          <w:tcPr>
            <w:tcW w:w="1190"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204" w:type="pct"/>
            <w:vAlign w:val="center"/>
          </w:tcPr>
          <w:p>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0000FF"/>
                <w:sz w:val="18"/>
                <w:szCs w:val="18"/>
                <w:lang w:val="en-US" w:eastAsia="zh-CN"/>
              </w:rPr>
            </w:pPr>
            <w:r>
              <w:rPr>
                <w:rFonts w:hint="eastAsia" w:ascii="微软雅黑" w:hAnsi="微软雅黑" w:eastAsia="微软雅黑" w:cs="微软雅黑"/>
                <w:sz w:val="18"/>
                <w:szCs w:val="18"/>
                <w:lang w:val="en-US" w:eastAsia="zh-CN"/>
              </w:rPr>
              <w:t>○</w:t>
            </w:r>
          </w:p>
        </w:tc>
        <w:tc>
          <w:tcPr>
            <w:tcW w:w="1146" w:type="pct"/>
            <w:vAlign w:val="center"/>
          </w:tcPr>
          <w:p>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color w:val="0000FF"/>
                <w:sz w:val="18"/>
                <w:szCs w:val="18"/>
                <w:lang w:val="en-US" w:eastAsia="zh-CN"/>
              </w:rPr>
            </w:pPr>
            <w:r>
              <w:rPr>
                <w:rFonts w:hint="eastAsia" w:ascii="微软雅黑" w:hAnsi="微软雅黑" w:eastAsia="微软雅黑" w:cs="微软雅黑"/>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58" w:type="pct"/>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视频会议室</w:t>
            </w:r>
          </w:p>
        </w:tc>
        <w:tc>
          <w:tcPr>
            <w:tcW w:w="1190" w:type="pct"/>
            <w:vAlign w:val="center"/>
          </w:tcPr>
          <w:p>
            <w:pPr>
              <w:keepNext w:val="0"/>
              <w:keepLines w:val="0"/>
              <w:suppressLineNumbers w:val="0"/>
              <w:bidi w:val="0"/>
              <w:spacing w:before="0" w:beforeAutospacing="0" w:after="0" w:afterAutospacing="0"/>
              <w:ind w:left="0" w:leftChars="0" w:right="0" w:rightChars="0"/>
              <w:jc w:val="cente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sz w:val="18"/>
                <w:szCs w:val="18"/>
                <w:lang w:val="en-US" w:eastAsia="zh-CN"/>
              </w:rPr>
              <w:t>○</w:t>
            </w:r>
          </w:p>
        </w:tc>
        <w:tc>
          <w:tcPr>
            <w:tcW w:w="1204" w:type="pct"/>
            <w:vAlign w:val="center"/>
          </w:tcPr>
          <w:p>
            <w:pPr>
              <w:keepNext w:val="0"/>
              <w:keepLines w:val="0"/>
              <w:suppressLineNumbers w:val="0"/>
              <w:bidi w:val="0"/>
              <w:spacing w:before="0" w:beforeAutospacing="0" w:after="0" w:afterAutospacing="0"/>
              <w:ind w:left="0" w:leftChars="0" w:right="0" w:rightChars="0"/>
              <w:jc w:val="cente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sz w:val="18"/>
                <w:szCs w:val="18"/>
                <w:lang w:val="en-US" w:eastAsia="zh-CN"/>
              </w:rPr>
              <w:t>○</w:t>
            </w:r>
          </w:p>
        </w:tc>
        <w:tc>
          <w:tcPr>
            <w:tcW w:w="1146" w:type="pct"/>
            <w:vAlign w:val="center"/>
          </w:tcPr>
          <w:p>
            <w:pPr>
              <w:keepNext w:val="0"/>
              <w:keepLines w:val="0"/>
              <w:suppressLineNumbers w:val="0"/>
              <w:bidi w:val="0"/>
              <w:spacing w:before="0" w:beforeAutospacing="0" w:after="0" w:afterAutospacing="0"/>
              <w:ind w:left="0" w:leftChars="0" w:right="0" w:rightChars="0"/>
              <w:jc w:val="cente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5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监测预警厅</w:t>
            </w:r>
          </w:p>
        </w:tc>
        <w:tc>
          <w:tcPr>
            <w:tcW w:w="1190"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204" w:type="pct"/>
            <w:vAlign w:val="center"/>
          </w:tcPr>
          <w:p>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146" w:type="pct"/>
            <w:vAlign w:val="center"/>
          </w:tcPr>
          <w:p>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5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新闻发布厅</w:t>
            </w:r>
          </w:p>
        </w:tc>
        <w:tc>
          <w:tcPr>
            <w:tcW w:w="1190"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204"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1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5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推演室</w:t>
            </w:r>
          </w:p>
        </w:tc>
        <w:tc>
          <w:tcPr>
            <w:tcW w:w="1190"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204"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1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5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专班办公室</w:t>
            </w:r>
          </w:p>
        </w:tc>
        <w:tc>
          <w:tcPr>
            <w:tcW w:w="1190"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204"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1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5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cs="宋体"/>
                <w:sz w:val="18"/>
                <w:szCs w:val="18"/>
              </w:rPr>
              <w:t>设备间</w:t>
            </w:r>
          </w:p>
        </w:tc>
        <w:tc>
          <w:tcPr>
            <w:tcW w:w="1190" w:type="pct"/>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w:t>
            </w:r>
          </w:p>
        </w:tc>
        <w:tc>
          <w:tcPr>
            <w:tcW w:w="1204" w:type="pct"/>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w:t>
            </w:r>
          </w:p>
        </w:tc>
        <w:tc>
          <w:tcPr>
            <w:tcW w:w="1146" w:type="pct"/>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58"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宋体" w:hAnsi="宋体" w:eastAsia="宋体" w:cs="宋体"/>
                <w:sz w:val="18"/>
                <w:szCs w:val="18"/>
                <w:highlight w:val="none"/>
                <w:lang w:val="en-US" w:eastAsia="zh-CN"/>
              </w:rPr>
              <w:t>移动指挥部</w:t>
            </w:r>
          </w:p>
        </w:tc>
        <w:tc>
          <w:tcPr>
            <w:tcW w:w="1190"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204"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c>
          <w:tcPr>
            <w:tcW w:w="1146" w:type="pct"/>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18"/>
                <w:szCs w:val="18"/>
                <w:lang w:val="en-US" w:eastAsia="zh-CN"/>
              </w:rPr>
            </w:pPr>
            <w:r>
              <w:rPr>
                <w:rFonts w:hint="eastAsia" w:ascii="微软雅黑" w:hAnsi="微软雅黑" w:eastAsia="微软雅黑" w:cs="微软雅黑"/>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000" w:type="pct"/>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360" w:firstLineChars="200"/>
              <w:jc w:val="left"/>
              <w:textAlignment w:val="auto"/>
              <w:rPr>
                <w:rFonts w:hint="default" w:ascii="宋体" w:hAnsi="宋体" w:cs="宋体"/>
                <w:sz w:val="18"/>
                <w:szCs w:val="18"/>
                <w:highlight w:val="yellow"/>
                <w:lang w:val="en-US" w:eastAsia="zh-CN"/>
              </w:rPr>
            </w:pPr>
            <w:r>
              <w:rPr>
                <w:rFonts w:hint="eastAsia" w:ascii="宋体" w:hAnsi="宋体" w:eastAsia="宋体" w:cs="宋体"/>
                <w:sz w:val="18"/>
                <w:szCs w:val="18"/>
                <w:lang w:val="en-US" w:eastAsia="zh-CN"/>
              </w:rPr>
              <w:t>注：“</w:t>
            </w:r>
            <w:r>
              <w:rPr>
                <w:rFonts w:hint="eastAsia" w:ascii="微软雅黑" w:hAnsi="微软雅黑" w:eastAsia="微软雅黑" w:cs="微软雅黑"/>
                <w:sz w:val="18"/>
                <w:szCs w:val="18"/>
                <w:lang w:val="en-US" w:eastAsia="zh-CN"/>
              </w:rPr>
              <w:t>●</w:t>
            </w:r>
            <w:r>
              <w:rPr>
                <w:rFonts w:hint="eastAsia" w:ascii="宋体" w:hAnsi="宋体" w:eastAsia="宋体" w:cs="宋体"/>
                <w:sz w:val="18"/>
                <w:szCs w:val="18"/>
                <w:lang w:val="en-US" w:eastAsia="zh-CN"/>
              </w:rPr>
              <w:t>”表示应设；“</w:t>
            </w:r>
            <w:r>
              <w:rPr>
                <w:rFonts w:hint="eastAsia" w:ascii="微软雅黑" w:hAnsi="微软雅黑" w:eastAsia="微软雅黑" w:cs="微软雅黑"/>
                <w:sz w:val="18"/>
                <w:szCs w:val="18"/>
                <w:lang w:val="en-US" w:eastAsia="zh-CN"/>
              </w:rPr>
              <w:t>○</w:t>
            </w:r>
            <w:r>
              <w:rPr>
                <w:rFonts w:hint="eastAsia" w:ascii="宋体" w:hAnsi="宋体" w:eastAsia="宋体" w:cs="宋体"/>
                <w:sz w:val="18"/>
                <w:szCs w:val="18"/>
                <w:lang w:val="en-US" w:eastAsia="zh-CN"/>
              </w:rPr>
              <w:t>”表示可设。</w:t>
            </w:r>
            <w:r>
              <w:rPr>
                <w:rFonts w:hint="eastAsia" w:ascii="宋体" w:hAnsi="宋体" w:cs="宋体"/>
                <w:strike w:val="0"/>
                <w:dstrike w:val="0"/>
                <w:sz w:val="18"/>
                <w:szCs w:val="18"/>
                <w:highlight w:val="none"/>
                <w:lang w:val="en-US" w:eastAsia="zh-CN"/>
              </w:rPr>
              <w:t>应急值守室、会商研判室可与应急指挥大厅合设。</w:t>
            </w:r>
          </w:p>
        </w:tc>
      </w:tr>
    </w:tbl>
    <w:p>
      <w:pPr>
        <w:rPr>
          <w:rFonts w:hint="eastAsia"/>
          <w:lang w:val="en-US" w:eastAsia="zh-CN"/>
        </w:rPr>
      </w:pPr>
    </w:p>
    <w:p>
      <w:pPr>
        <w:pStyle w:val="19"/>
        <w:numPr>
          <w:ilvl w:val="2"/>
          <w:numId w:val="1"/>
        </w:numPr>
        <w:rPr>
          <w:rFonts w:hint="default" w:ascii="宋体" w:hAnsi="宋体" w:eastAsia="宋体" w:cs="宋体"/>
          <w:lang w:val="en-US" w:eastAsia="zh-CN"/>
        </w:rPr>
      </w:pPr>
      <w:r>
        <w:rPr>
          <w:rFonts w:hint="eastAsia" w:hAnsi="宋体" w:cs="宋体"/>
          <w:lang w:val="en-US" w:eastAsia="zh-CN"/>
        </w:rPr>
        <w:t>应急指挥部的</w:t>
      </w:r>
      <w:r>
        <w:rPr>
          <w:rFonts w:hint="eastAsia" w:ascii="宋体" w:hAnsi="宋体" w:eastAsia="宋体" w:cs="宋体"/>
          <w:lang w:val="en-US" w:eastAsia="zh-CN"/>
        </w:rPr>
        <w:t>应急指挥大厅、应急值守室</w:t>
      </w:r>
      <w:r>
        <w:rPr>
          <w:rFonts w:hint="eastAsia" w:hAnsi="宋体" w:cs="宋体"/>
          <w:lang w:val="en-US" w:eastAsia="zh-CN"/>
        </w:rPr>
        <w:t>等保障场所</w:t>
      </w:r>
      <w:r>
        <w:rPr>
          <w:rFonts w:hint="default" w:ascii="宋体" w:hAnsi="宋体" w:eastAsia="宋体" w:cs="宋体"/>
          <w:lang w:val="en-US" w:eastAsia="zh-CN"/>
        </w:rPr>
        <w:t>的建设应</w:t>
      </w:r>
      <w:r>
        <w:rPr>
          <w:rFonts w:hint="eastAsia" w:hAnsi="宋体" w:cs="宋体"/>
          <w:lang w:val="en-US" w:eastAsia="zh-CN"/>
        </w:rPr>
        <w:t>符合下列规定：</w:t>
      </w:r>
    </w:p>
    <w:p>
      <w:pPr>
        <w:pStyle w:val="11"/>
        <w:numPr>
          <w:ilvl w:val="0"/>
          <w:numId w:val="2"/>
        </w:numPr>
        <w:autoSpaceDE w:val="0"/>
        <w:autoSpaceDN w:val="0"/>
        <w:spacing w:before="0" w:beforeAutospacing="0" w:after="0" w:afterAutospacing="0"/>
        <w:ind w:firstLine="420" w:firstLineChars="200"/>
        <w:jc w:val="both"/>
        <w:rPr>
          <w:rFonts w:hint="eastAsia"/>
          <w:sz w:val="21"/>
          <w:szCs w:val="21"/>
          <w:lang w:val="en-US" w:eastAsia="zh-CN" w:bidi="ar"/>
        </w:rPr>
      </w:pPr>
      <w:r>
        <w:rPr>
          <w:rFonts w:hint="default" w:eastAsia="宋体"/>
          <w:sz w:val="21"/>
          <w:szCs w:val="21"/>
          <w:lang w:val="en-US" w:eastAsia="zh-CN" w:bidi="ar"/>
        </w:rPr>
        <w:t>装修装饰应符合GB 50210和GB 50354 的规定</w:t>
      </w:r>
      <w:r>
        <w:rPr>
          <w:rFonts w:hint="eastAsia"/>
          <w:sz w:val="21"/>
          <w:szCs w:val="21"/>
          <w:lang w:val="en-US" w:eastAsia="zh-CN" w:bidi="ar"/>
        </w:rPr>
        <w:t>；</w:t>
      </w:r>
    </w:p>
    <w:p>
      <w:pPr>
        <w:pStyle w:val="11"/>
        <w:numPr>
          <w:ilvl w:val="0"/>
          <w:numId w:val="2"/>
        </w:numPr>
        <w:autoSpaceDE w:val="0"/>
        <w:autoSpaceDN w:val="0"/>
        <w:spacing w:before="0" w:beforeAutospacing="0" w:after="0" w:afterAutospacing="0"/>
        <w:ind w:firstLine="420" w:firstLineChars="200"/>
        <w:jc w:val="both"/>
        <w:rPr>
          <w:rFonts w:hint="default" w:eastAsia="宋体"/>
          <w:sz w:val="21"/>
          <w:szCs w:val="21"/>
          <w:lang w:val="en-US" w:eastAsia="zh-CN" w:bidi="ar"/>
        </w:rPr>
      </w:pPr>
      <w:r>
        <w:rPr>
          <w:rFonts w:hint="default" w:eastAsia="宋体"/>
          <w:sz w:val="21"/>
          <w:szCs w:val="21"/>
          <w:lang w:val="en-US" w:eastAsia="zh-CN" w:bidi="ar"/>
        </w:rPr>
        <w:t>接地与</w:t>
      </w:r>
      <w:r>
        <w:rPr>
          <w:rFonts w:hint="eastAsia"/>
          <w:sz w:val="21"/>
          <w:szCs w:val="21"/>
          <w:lang w:val="en-US" w:eastAsia="zh-CN" w:bidi="ar"/>
        </w:rPr>
        <w:t>防雷</w:t>
      </w:r>
      <w:r>
        <w:rPr>
          <w:rFonts w:hint="default" w:eastAsia="宋体"/>
          <w:sz w:val="21"/>
          <w:szCs w:val="21"/>
          <w:lang w:val="en-US" w:eastAsia="zh-CN" w:bidi="ar"/>
        </w:rPr>
        <w:t>应符合GB</w:t>
      </w:r>
      <w:r>
        <w:rPr>
          <w:rFonts w:hint="eastAsia"/>
          <w:sz w:val="21"/>
          <w:szCs w:val="21"/>
          <w:lang w:val="en-US" w:eastAsia="zh-CN" w:bidi="ar"/>
        </w:rPr>
        <w:t xml:space="preserve"> </w:t>
      </w:r>
      <w:r>
        <w:rPr>
          <w:rFonts w:hint="default" w:eastAsia="宋体"/>
          <w:sz w:val="21"/>
          <w:szCs w:val="21"/>
          <w:lang w:val="en-US" w:eastAsia="zh-CN" w:bidi="ar"/>
        </w:rPr>
        <w:t>50343和GB 50057的规定</w:t>
      </w:r>
      <w:r>
        <w:rPr>
          <w:rFonts w:hint="eastAsia"/>
          <w:sz w:val="21"/>
          <w:szCs w:val="21"/>
          <w:lang w:val="en-US" w:eastAsia="zh-CN" w:bidi="ar"/>
        </w:rPr>
        <w:t>；</w:t>
      </w:r>
    </w:p>
    <w:p>
      <w:pPr>
        <w:pStyle w:val="11"/>
        <w:numPr>
          <w:ilvl w:val="0"/>
          <w:numId w:val="2"/>
        </w:numPr>
        <w:autoSpaceDE w:val="0"/>
        <w:autoSpaceDN w:val="0"/>
        <w:spacing w:before="0" w:beforeAutospacing="0" w:after="0" w:afterAutospacing="0"/>
        <w:ind w:firstLine="420" w:firstLineChars="200"/>
        <w:jc w:val="both"/>
        <w:rPr>
          <w:rFonts w:hint="default" w:eastAsia="宋体"/>
          <w:sz w:val="21"/>
          <w:szCs w:val="21"/>
          <w:lang w:val="en-US" w:eastAsia="zh-CN" w:bidi="ar"/>
        </w:rPr>
      </w:pPr>
      <w:r>
        <w:rPr>
          <w:rFonts w:hint="default" w:eastAsia="宋体"/>
          <w:sz w:val="21"/>
          <w:szCs w:val="21"/>
          <w:lang w:val="en-US" w:eastAsia="zh-CN" w:bidi="ar"/>
        </w:rPr>
        <w:t>消防系统应符合GB 50052、GB</w:t>
      </w:r>
      <w:r>
        <w:rPr>
          <w:rFonts w:hint="eastAsia"/>
          <w:sz w:val="21"/>
          <w:szCs w:val="21"/>
          <w:lang w:val="en-US" w:eastAsia="zh-CN" w:bidi="ar"/>
        </w:rPr>
        <w:t xml:space="preserve"> </w:t>
      </w:r>
      <w:r>
        <w:rPr>
          <w:rFonts w:hint="default" w:eastAsia="宋体"/>
          <w:sz w:val="21"/>
          <w:szCs w:val="21"/>
          <w:lang w:val="en-US" w:eastAsia="zh-CN" w:bidi="ar"/>
        </w:rPr>
        <w:t>50016和GB/T</w:t>
      </w:r>
      <w:r>
        <w:rPr>
          <w:rFonts w:hint="eastAsia"/>
          <w:sz w:val="21"/>
          <w:szCs w:val="21"/>
          <w:lang w:val="en-US" w:eastAsia="zh-CN" w:bidi="ar"/>
        </w:rPr>
        <w:t xml:space="preserve"> </w:t>
      </w:r>
      <w:r>
        <w:rPr>
          <w:rFonts w:hint="default" w:eastAsia="宋体"/>
          <w:sz w:val="21"/>
          <w:szCs w:val="21"/>
          <w:lang w:val="en-US" w:eastAsia="zh-CN" w:bidi="ar"/>
        </w:rPr>
        <w:t>2887的规定</w:t>
      </w:r>
      <w:r>
        <w:rPr>
          <w:rFonts w:hint="eastAsia"/>
          <w:sz w:val="21"/>
          <w:szCs w:val="21"/>
          <w:lang w:val="en-US" w:eastAsia="zh-CN" w:bidi="ar"/>
        </w:rPr>
        <w:t>；</w:t>
      </w:r>
    </w:p>
    <w:p>
      <w:pPr>
        <w:pStyle w:val="11"/>
        <w:numPr>
          <w:ilvl w:val="0"/>
          <w:numId w:val="2"/>
        </w:numPr>
        <w:autoSpaceDE w:val="0"/>
        <w:autoSpaceDN w:val="0"/>
        <w:spacing w:before="0" w:beforeAutospacing="0" w:after="0" w:afterAutospacing="0"/>
        <w:ind w:firstLine="420" w:firstLineChars="200"/>
        <w:jc w:val="both"/>
        <w:rPr>
          <w:rFonts w:hint="default" w:eastAsia="宋体"/>
          <w:sz w:val="21"/>
          <w:szCs w:val="21"/>
          <w:lang w:val="en-US" w:eastAsia="zh-CN" w:bidi="ar"/>
        </w:rPr>
      </w:pPr>
      <w:r>
        <w:rPr>
          <w:rFonts w:hint="default" w:eastAsia="宋体"/>
          <w:sz w:val="21"/>
          <w:szCs w:val="21"/>
          <w:lang w:val="en-US" w:eastAsia="zh-CN" w:bidi="ar"/>
        </w:rPr>
        <w:t>空气调节应符合GB</w:t>
      </w:r>
      <w:r>
        <w:rPr>
          <w:rFonts w:hint="eastAsia"/>
          <w:sz w:val="21"/>
          <w:szCs w:val="21"/>
          <w:lang w:val="en-US" w:eastAsia="zh-CN" w:bidi="ar"/>
        </w:rPr>
        <w:t xml:space="preserve"> </w:t>
      </w:r>
      <w:r>
        <w:rPr>
          <w:rFonts w:hint="default" w:eastAsia="宋体"/>
          <w:sz w:val="21"/>
          <w:szCs w:val="21"/>
          <w:lang w:val="en-US" w:eastAsia="zh-CN" w:bidi="ar"/>
        </w:rPr>
        <w:t>50243的规定</w:t>
      </w:r>
      <w:r>
        <w:rPr>
          <w:rFonts w:hint="eastAsia"/>
          <w:sz w:val="21"/>
          <w:szCs w:val="21"/>
          <w:lang w:val="en-US" w:eastAsia="zh-CN" w:bidi="ar"/>
        </w:rPr>
        <w:t>；</w:t>
      </w:r>
    </w:p>
    <w:p>
      <w:pPr>
        <w:pStyle w:val="11"/>
        <w:numPr>
          <w:ilvl w:val="0"/>
          <w:numId w:val="2"/>
        </w:numPr>
        <w:autoSpaceDE w:val="0"/>
        <w:autoSpaceDN w:val="0"/>
        <w:spacing w:before="0" w:beforeAutospacing="0" w:after="0" w:afterAutospacing="0"/>
        <w:ind w:firstLine="420" w:firstLineChars="200"/>
        <w:jc w:val="both"/>
        <w:rPr>
          <w:rFonts w:hint="default" w:eastAsia="宋体"/>
          <w:sz w:val="21"/>
          <w:szCs w:val="21"/>
          <w:lang w:val="en-US" w:eastAsia="zh-CN" w:bidi="ar"/>
        </w:rPr>
      </w:pPr>
      <w:r>
        <w:rPr>
          <w:rFonts w:hint="default" w:eastAsia="宋体"/>
          <w:sz w:val="21"/>
          <w:szCs w:val="21"/>
          <w:lang w:val="en-US" w:eastAsia="zh-CN" w:bidi="ar"/>
        </w:rPr>
        <w:t>综合布线应符合GB 50311的规定。</w:t>
      </w:r>
    </w:p>
    <w:p>
      <w:pPr>
        <w:pStyle w:val="11"/>
        <w:numPr>
          <w:ilvl w:val="1"/>
          <w:numId w:val="1"/>
        </w:numPr>
        <w:spacing w:before="120" w:beforeLines="50" w:beforeAutospacing="0" w:after="120" w:afterLines="50" w:afterAutospacing="0"/>
        <w:outlineLvl w:val="1"/>
        <w:rPr>
          <w:rFonts w:hint="eastAsia" w:ascii="黑体" w:hAnsi="宋体" w:eastAsia="黑体" w:cs="黑体"/>
          <w:sz w:val="21"/>
          <w:szCs w:val="21"/>
          <w:lang w:val="en-US" w:eastAsia="zh-CN" w:bidi="ar"/>
        </w:rPr>
      </w:pPr>
      <w:bookmarkStart w:id="54" w:name="_Toc27222"/>
      <w:r>
        <w:rPr>
          <w:rFonts w:hint="eastAsia" w:ascii="黑体" w:hAnsi="宋体" w:eastAsia="黑体" w:cs="黑体"/>
          <w:sz w:val="21"/>
          <w:szCs w:val="21"/>
          <w:lang w:val="en-US" w:eastAsia="zh-CN" w:bidi="ar"/>
        </w:rPr>
        <w:t>应急指挥大厅</w:t>
      </w:r>
      <w:bookmarkEnd w:id="54"/>
    </w:p>
    <w:p>
      <w:pPr>
        <w:pStyle w:val="19"/>
        <w:numPr>
          <w:ilvl w:val="2"/>
          <w:numId w:val="1"/>
        </w:numPr>
        <w:rPr>
          <w:rFonts w:hint="default" w:ascii="宋体" w:hAnsi="宋体" w:eastAsia="宋体" w:cs="宋体"/>
          <w:lang w:val="en-US" w:eastAsia="zh-CN"/>
        </w:rPr>
      </w:pPr>
      <w:r>
        <w:rPr>
          <w:rFonts w:hint="eastAsia" w:ascii="宋体" w:hAnsi="宋体" w:eastAsia="宋体" w:cs="宋体"/>
          <w:lang w:val="en-US" w:eastAsia="zh-CN"/>
        </w:rPr>
        <w:t>应急</w:t>
      </w:r>
      <w:r>
        <w:rPr>
          <w:rFonts w:hint="eastAsia" w:ascii="宋体" w:hAnsi="宋体" w:eastAsia="宋体" w:cs="宋体"/>
        </w:rPr>
        <w:t>指挥大厅是应急指挥部指挥调度的核心场所，应具备7×24小时的运行能力</w:t>
      </w:r>
      <w:r>
        <w:rPr>
          <w:rFonts w:hint="eastAsia" w:hAnsi="宋体" w:cs="宋体"/>
          <w:lang w:eastAsia="zh-CN"/>
        </w:rPr>
        <w:t>。</w:t>
      </w:r>
    </w:p>
    <w:p>
      <w:pPr>
        <w:pStyle w:val="19"/>
        <w:numPr>
          <w:ilvl w:val="2"/>
          <w:numId w:val="1"/>
        </w:numPr>
        <w:rPr>
          <w:rFonts w:hint="default" w:ascii="宋体" w:hAnsi="宋体" w:eastAsia="宋体" w:cs="宋体"/>
          <w:highlight w:val="none"/>
          <w:lang w:val="en-US" w:eastAsia="zh-CN"/>
        </w:rPr>
      </w:pPr>
      <w:r>
        <w:rPr>
          <w:rFonts w:hint="eastAsia" w:ascii="宋体" w:hAnsi="宋体" w:eastAsia="宋体" w:cs="宋体"/>
          <w:highlight w:val="none"/>
          <w:lang w:val="en-US" w:eastAsia="zh-CN"/>
        </w:rPr>
        <w:t>应</w:t>
      </w:r>
      <w:r>
        <w:rPr>
          <w:rFonts w:hint="eastAsia" w:hAnsi="宋体" w:cs="宋体"/>
          <w:highlight w:val="none"/>
          <w:lang w:val="en-US" w:eastAsia="zh-CN"/>
        </w:rPr>
        <w:t>根据</w:t>
      </w:r>
      <w:r>
        <w:rPr>
          <w:rFonts w:hint="eastAsia" w:ascii="宋体" w:hAnsi="宋体" w:eastAsia="宋体" w:cs="宋体"/>
          <w:highlight w:val="none"/>
          <w:lang w:val="en-US" w:eastAsia="zh-CN"/>
        </w:rPr>
        <w:t>本行政区人口总量</w:t>
      </w:r>
      <w:r>
        <w:rPr>
          <w:rFonts w:hint="eastAsia" w:hAnsi="宋体" w:cs="宋体"/>
          <w:highlight w:val="none"/>
          <w:lang w:val="en-US" w:eastAsia="zh-CN"/>
        </w:rPr>
        <w:t>、</w:t>
      </w:r>
      <w:r>
        <w:rPr>
          <w:rFonts w:hint="eastAsia" w:ascii="宋体" w:hAnsi="宋体" w:eastAsia="宋体" w:cs="宋体"/>
          <w:highlight w:val="none"/>
          <w:lang w:val="en-US" w:eastAsia="zh-CN"/>
        </w:rPr>
        <w:t>经济社会发展水平</w:t>
      </w:r>
      <w:r>
        <w:rPr>
          <w:rFonts w:hint="eastAsia" w:hAnsi="宋体" w:cs="宋体"/>
          <w:highlight w:val="none"/>
          <w:lang w:val="en-US" w:eastAsia="zh-CN"/>
        </w:rPr>
        <w:t>和本地区灾害事故特点</w:t>
      </w:r>
      <w:r>
        <w:rPr>
          <w:rFonts w:hint="eastAsia" w:ascii="宋体" w:hAnsi="宋体" w:eastAsia="宋体" w:cs="宋体"/>
          <w:highlight w:val="none"/>
          <w:lang w:val="en-US" w:eastAsia="zh-CN"/>
        </w:rPr>
        <w:t>，以及满足灾害事故应</w:t>
      </w:r>
      <w:r>
        <w:rPr>
          <w:rFonts w:hint="eastAsia" w:hAnsi="宋体" w:cs="宋体"/>
          <w:highlight w:val="none"/>
          <w:lang w:val="en-US" w:eastAsia="zh-CN"/>
        </w:rPr>
        <w:t>对处置</w:t>
      </w:r>
      <w:r>
        <w:rPr>
          <w:rFonts w:hint="eastAsia" w:ascii="宋体" w:hAnsi="宋体" w:eastAsia="宋体" w:cs="宋体"/>
          <w:highlight w:val="none"/>
          <w:lang w:val="en-US" w:eastAsia="zh-CN"/>
        </w:rPr>
        <w:t>需求为原则，确定</w:t>
      </w:r>
      <w:r>
        <w:rPr>
          <w:rFonts w:hint="eastAsia" w:hAnsi="宋体" w:cs="宋体"/>
          <w:highlight w:val="none"/>
          <w:lang w:val="en-US" w:eastAsia="zh-CN"/>
        </w:rPr>
        <w:t>应急</w:t>
      </w:r>
      <w:r>
        <w:rPr>
          <w:rFonts w:hint="eastAsia" w:ascii="宋体" w:hAnsi="宋体" w:eastAsia="宋体" w:cs="宋体"/>
          <w:highlight w:val="none"/>
          <w:lang w:val="en-US" w:eastAsia="zh-CN"/>
        </w:rPr>
        <w:t>指挥大厅面积。</w:t>
      </w:r>
      <w:r>
        <w:rPr>
          <w:rFonts w:hint="eastAsia" w:hAnsi="宋体" w:cs="宋体"/>
          <w:highlight w:val="none"/>
          <w:lang w:val="en-US" w:eastAsia="zh-CN"/>
        </w:rPr>
        <w:t>应急</w:t>
      </w:r>
      <w:r>
        <w:rPr>
          <w:rFonts w:hint="eastAsia" w:ascii="宋体" w:hAnsi="宋体" w:eastAsia="宋体" w:cs="宋体"/>
          <w:highlight w:val="none"/>
          <w:lang w:val="en-US" w:eastAsia="zh-CN"/>
        </w:rPr>
        <w:t>指挥部应急指挥大厅建设面积</w:t>
      </w:r>
      <w:r>
        <w:rPr>
          <w:rFonts w:hint="eastAsia" w:hAnsi="宋体" w:cs="宋体"/>
          <w:highlight w:val="none"/>
          <w:lang w:val="en-US" w:eastAsia="zh-CN"/>
        </w:rPr>
        <w:t>应</w:t>
      </w:r>
      <w:r>
        <w:rPr>
          <w:rFonts w:hint="eastAsia" w:ascii="宋体" w:hAnsi="宋体" w:eastAsia="宋体" w:cs="宋体"/>
          <w:highlight w:val="none"/>
          <w:lang w:val="en-US" w:eastAsia="zh-CN"/>
        </w:rPr>
        <w:t>符合表2</w:t>
      </w:r>
      <w:r>
        <w:rPr>
          <w:rFonts w:hint="eastAsia" w:hAnsi="宋体" w:cs="宋体"/>
          <w:highlight w:val="none"/>
          <w:lang w:val="en-US" w:eastAsia="zh-CN"/>
        </w:rPr>
        <w:t>规定的</w:t>
      </w:r>
      <w:r>
        <w:rPr>
          <w:rFonts w:hint="eastAsia" w:ascii="宋体" w:hAnsi="宋体" w:eastAsia="宋体" w:cs="宋体"/>
          <w:highlight w:val="none"/>
          <w:lang w:val="en-US" w:eastAsia="zh-CN"/>
        </w:rPr>
        <w:t>。</w:t>
      </w:r>
    </w:p>
    <w:p>
      <w:pPr>
        <w:pStyle w:val="11"/>
        <w:autoSpaceDE w:val="0"/>
        <w:autoSpaceDN w:val="0"/>
        <w:spacing w:before="0" w:beforeAutospacing="0" w:after="0" w:afterAutospacing="0"/>
        <w:ind w:firstLine="420" w:firstLineChars="200"/>
        <w:jc w:val="center"/>
        <w:rPr>
          <w:rFonts w:hint="default" w:ascii="黑体" w:hAnsi="黑体" w:eastAsia="黑体" w:cs="黑体"/>
          <w:sz w:val="21"/>
          <w:szCs w:val="21"/>
          <w:lang w:val="en-US" w:bidi="ar"/>
        </w:rPr>
      </w:pPr>
      <w:r>
        <w:rPr>
          <w:rFonts w:hint="eastAsia" w:ascii="黑体" w:hAnsi="黑体" w:eastAsia="黑体" w:cs="黑体"/>
          <w:sz w:val="21"/>
          <w:szCs w:val="21"/>
          <w:lang w:val="en-US" w:eastAsia="zh-CN" w:bidi="ar"/>
        </w:rPr>
        <w:t>表2 应急指挥大厅建设面积要求</w:t>
      </w:r>
    </w:p>
    <w:tbl>
      <w:tblPr>
        <w:tblStyle w:val="14"/>
        <w:tblW w:w="5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40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top"/>
          </w:tcPr>
          <w:p>
            <w:pPr>
              <w:pStyle w:val="19"/>
              <w:keepNext w:val="0"/>
              <w:keepLines w:val="0"/>
              <w:widowControl/>
              <w:numPr>
                <w:ilvl w:val="0"/>
                <w:numId w:val="0"/>
              </w:numPr>
              <w:suppressLineNumbers w:val="0"/>
              <w:spacing w:before="0" w:beforeAutospacing="0" w:after="0" w:afterAutospacing="0"/>
              <w:ind w:left="0" w:right="0"/>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序号</w:t>
            </w:r>
          </w:p>
        </w:tc>
        <w:tc>
          <w:tcPr>
            <w:tcW w:w="4093" w:type="dxa"/>
            <w:tcBorders>
              <w:tl2br w:val="single" w:color="auto" w:sz="4" w:space="0"/>
            </w:tcBorders>
            <w:noWrap w:val="0"/>
            <w:vAlign w:val="top"/>
          </w:tcPr>
          <w:p>
            <w:pPr>
              <w:pStyle w:val="19"/>
              <w:keepNext w:val="0"/>
              <w:keepLines w:val="0"/>
              <w:widowControl/>
              <w:numPr>
                <w:ilvl w:val="0"/>
                <w:numId w:val="0"/>
              </w:numPr>
              <w:suppressLineNumbers w:val="0"/>
              <w:spacing w:before="0" w:beforeAutospacing="0" w:after="0" w:afterAutospacing="0"/>
              <w:ind w:left="0" w:right="0" w:firstLine="2340" w:firstLineChars="1300"/>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建设面积（m</w:t>
            </w:r>
            <w:r>
              <w:rPr>
                <w:rFonts w:hint="eastAsia" w:ascii="宋体" w:hAnsi="宋体" w:eastAsia="宋体" w:cs="宋体"/>
                <w:sz w:val="18"/>
                <w:szCs w:val="18"/>
                <w:vertAlign w:val="superscript"/>
                <w:lang w:val="en-US" w:eastAsia="zh-CN"/>
              </w:rPr>
              <w:t>2</w:t>
            </w:r>
            <w:r>
              <w:rPr>
                <w:rFonts w:hint="eastAsia" w:ascii="宋体" w:hAnsi="宋体" w:eastAsia="宋体" w:cs="宋体"/>
                <w:sz w:val="18"/>
                <w:szCs w:val="18"/>
                <w:vertAlign w:val="baseline"/>
                <w:lang w:val="en-US" w:eastAsia="zh-CN"/>
              </w:rPr>
              <w:t>）</w:t>
            </w:r>
          </w:p>
          <w:p>
            <w:pPr>
              <w:pStyle w:val="19"/>
              <w:keepNext w:val="0"/>
              <w:keepLines w:val="0"/>
              <w:widowControl/>
              <w:numPr>
                <w:ilvl w:val="0"/>
                <w:numId w:val="0"/>
              </w:numPr>
              <w:suppressLineNumbers w:val="0"/>
              <w:spacing w:before="0" w:beforeAutospacing="0" w:after="0" w:afterAutospacing="0"/>
              <w:ind w:left="0" w:right="0"/>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分级</w:t>
            </w:r>
          </w:p>
        </w:tc>
        <w:tc>
          <w:tcPr>
            <w:tcW w:w="1412" w:type="dxa"/>
            <w:noWrap w:val="0"/>
            <w:vAlign w:val="center"/>
          </w:tcPr>
          <w:p>
            <w:pPr>
              <w:pStyle w:val="19"/>
              <w:keepNext w:val="0"/>
              <w:keepLines w:val="0"/>
              <w:widowControl/>
              <w:numPr>
                <w:ilvl w:val="0"/>
                <w:numId w:val="0"/>
              </w:numPr>
              <w:suppressLineNumbers w:val="0"/>
              <w:spacing w:before="0" w:beforeAutospacing="0" w:after="0" w:afterAutospacing="0"/>
              <w:ind w:left="0" w:right="0"/>
              <w:jc w:val="center"/>
              <w:rPr>
                <w:rFonts w:hint="default" w:ascii="宋体" w:hAnsi="宋体" w:eastAsia="宋体" w:cs="宋体"/>
                <w:sz w:val="18"/>
                <w:szCs w:val="18"/>
                <w:highlight w:val="yellow"/>
                <w:vertAlign w:val="baseline"/>
                <w:lang w:val="en-US" w:eastAsia="zh-CN"/>
              </w:rPr>
            </w:pPr>
            <w:r>
              <w:rPr>
                <w:rFonts w:hint="eastAsia" w:hAnsi="宋体" w:cs="宋体"/>
                <w:sz w:val="18"/>
                <w:szCs w:val="18"/>
                <w:highlight w:val="none"/>
                <w:vertAlign w:val="baseline"/>
                <w:lang w:val="en-US" w:eastAsia="zh-CN"/>
              </w:rPr>
              <w:t>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center"/>
          </w:tcPr>
          <w:p>
            <w:pPr>
              <w:pStyle w:val="19"/>
              <w:keepNext w:val="0"/>
              <w:keepLines w:val="0"/>
              <w:widowControl/>
              <w:numPr>
                <w:ilvl w:val="0"/>
                <w:numId w:val="0"/>
              </w:numPr>
              <w:suppressLineNumbers w:val="0"/>
              <w:spacing w:before="0" w:beforeAutospacing="0" w:after="0" w:afterAutospacing="0"/>
              <w:ind w:left="0" w:right="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4093" w:type="dxa"/>
            <w:noWrap w:val="0"/>
            <w:vAlign w:val="center"/>
          </w:tcPr>
          <w:p>
            <w:pPr>
              <w:pStyle w:val="19"/>
              <w:keepNext w:val="0"/>
              <w:keepLines w:val="0"/>
              <w:widowControl/>
              <w:numPr>
                <w:ilvl w:val="0"/>
                <w:numId w:val="0"/>
              </w:numPr>
              <w:suppressLineNumbers w:val="0"/>
              <w:spacing w:before="0" w:beforeAutospacing="0" w:after="0" w:afterAutospacing="0"/>
              <w:ind w:left="0" w:right="0"/>
              <w:jc w:val="left"/>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省级应急指挥部</w:t>
            </w:r>
          </w:p>
        </w:tc>
        <w:tc>
          <w:tcPr>
            <w:tcW w:w="1412" w:type="dxa"/>
            <w:noWrap w:val="0"/>
            <w:vAlign w:val="top"/>
          </w:tcPr>
          <w:p>
            <w:pPr>
              <w:pStyle w:val="19"/>
              <w:keepNext w:val="0"/>
              <w:keepLines w:val="0"/>
              <w:widowControl/>
              <w:numPr>
                <w:ilvl w:val="0"/>
                <w:numId w:val="0"/>
              </w:numPr>
              <w:suppressLineNumbers w:val="0"/>
              <w:spacing w:before="0" w:beforeAutospacing="0" w:after="0" w:afterAutospacing="0"/>
              <w:ind w:left="0" w:right="0"/>
              <w:jc w:val="center"/>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rPr>
              <w:t>≥</w:t>
            </w:r>
            <w:r>
              <w:rPr>
                <w:rFonts w:hint="eastAsia" w:hAnsi="宋体" w:cs="宋体"/>
                <w:sz w:val="18"/>
                <w:szCs w:val="18"/>
                <w:highlight w:val="none"/>
                <w:vertAlign w:val="baseli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48" w:type="dxa"/>
            <w:noWrap w:val="0"/>
            <w:vAlign w:val="center"/>
          </w:tcPr>
          <w:p>
            <w:pPr>
              <w:pStyle w:val="19"/>
              <w:keepNext w:val="0"/>
              <w:keepLines w:val="0"/>
              <w:widowControl/>
              <w:numPr>
                <w:ilvl w:val="0"/>
                <w:numId w:val="0"/>
              </w:numPr>
              <w:suppressLineNumbers w:val="0"/>
              <w:spacing w:before="0" w:beforeAutospacing="0" w:after="0" w:afterAutospacing="0"/>
              <w:ind w:left="0" w:right="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4093" w:type="dxa"/>
            <w:noWrap w:val="0"/>
            <w:vAlign w:val="center"/>
          </w:tcPr>
          <w:p>
            <w:pPr>
              <w:pStyle w:val="19"/>
              <w:keepNext w:val="0"/>
              <w:keepLines w:val="0"/>
              <w:widowControl/>
              <w:numPr>
                <w:ilvl w:val="0"/>
                <w:numId w:val="0"/>
              </w:numPr>
              <w:suppressLineNumbers w:val="0"/>
              <w:spacing w:before="0" w:beforeAutospacing="0" w:after="0" w:afterAutospacing="0"/>
              <w:ind w:left="0" w:right="0"/>
              <w:jc w:val="left"/>
              <w:rPr>
                <w:rFonts w:hint="default" w:ascii="宋体" w:hAnsi="宋体" w:eastAsia="宋体" w:cs="宋体"/>
                <w:sz w:val="18"/>
                <w:szCs w:val="18"/>
                <w:vertAlign w:val="baseline"/>
                <w:lang w:val="en-US"/>
              </w:rPr>
            </w:pPr>
            <w:r>
              <w:rPr>
                <w:rFonts w:hint="eastAsia" w:ascii="宋体" w:hAnsi="宋体" w:eastAsia="宋体" w:cs="宋体"/>
                <w:sz w:val="18"/>
                <w:szCs w:val="18"/>
                <w:vertAlign w:val="baseline"/>
                <w:lang w:val="en-US" w:eastAsia="zh-CN"/>
              </w:rPr>
              <w:t>市级应急指挥部</w:t>
            </w:r>
          </w:p>
        </w:tc>
        <w:tc>
          <w:tcPr>
            <w:tcW w:w="1412" w:type="dxa"/>
            <w:noWrap w:val="0"/>
            <w:vAlign w:val="top"/>
          </w:tcPr>
          <w:p>
            <w:pPr>
              <w:keepNext w:val="0"/>
              <w:keepLines w:val="0"/>
              <w:suppressLineNumbers w:val="0"/>
              <w:spacing w:before="0" w:beforeAutospacing="0" w:after="0" w:afterAutospacing="0"/>
              <w:ind w:left="0" w:right="0"/>
              <w:jc w:val="center"/>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rPr>
              <w:t>≥</w:t>
            </w:r>
            <w:r>
              <w:rPr>
                <w:rFonts w:hint="eastAsia" w:ascii="宋体" w:hAnsi="宋体" w:cs="宋体"/>
                <w:sz w:val="18"/>
                <w:szCs w:val="18"/>
                <w:highlight w:val="none"/>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noWrap w:val="0"/>
            <w:vAlign w:val="center"/>
          </w:tcPr>
          <w:p>
            <w:pPr>
              <w:pStyle w:val="19"/>
              <w:keepNext w:val="0"/>
              <w:keepLines w:val="0"/>
              <w:widowControl/>
              <w:numPr>
                <w:ilvl w:val="0"/>
                <w:numId w:val="0"/>
              </w:numPr>
              <w:suppressLineNumbers w:val="0"/>
              <w:spacing w:before="0" w:beforeAutospacing="0" w:after="0" w:afterAutospacing="0"/>
              <w:ind w:left="0" w:right="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4093" w:type="dxa"/>
            <w:noWrap w:val="0"/>
            <w:vAlign w:val="center"/>
          </w:tcPr>
          <w:p>
            <w:pPr>
              <w:pStyle w:val="19"/>
              <w:keepNext w:val="0"/>
              <w:keepLines w:val="0"/>
              <w:widowControl/>
              <w:numPr>
                <w:ilvl w:val="0"/>
                <w:numId w:val="0"/>
              </w:numPr>
              <w:suppressLineNumbers w:val="0"/>
              <w:spacing w:before="0" w:beforeAutospacing="0" w:after="0" w:afterAutospacing="0"/>
              <w:ind w:left="0" w:right="0"/>
              <w:jc w:val="left"/>
              <w:rPr>
                <w:rFonts w:hint="default" w:ascii="宋体" w:hAnsi="宋体" w:eastAsia="宋体" w:cs="宋体"/>
                <w:sz w:val="18"/>
                <w:szCs w:val="18"/>
                <w:vertAlign w:val="baseline"/>
                <w:lang w:val="en-US"/>
              </w:rPr>
            </w:pPr>
            <w:r>
              <w:rPr>
                <w:rFonts w:hint="eastAsia" w:ascii="宋体" w:hAnsi="宋体" w:eastAsia="宋体" w:cs="宋体"/>
                <w:sz w:val="18"/>
                <w:szCs w:val="18"/>
                <w:vertAlign w:val="baseline"/>
                <w:lang w:val="en-US" w:eastAsia="zh-CN"/>
              </w:rPr>
              <w:t>县级应急指挥部</w:t>
            </w:r>
          </w:p>
        </w:tc>
        <w:tc>
          <w:tcPr>
            <w:tcW w:w="1412" w:type="dxa"/>
            <w:noWrap w:val="0"/>
            <w:vAlign w:val="top"/>
          </w:tcPr>
          <w:p>
            <w:pPr>
              <w:pStyle w:val="19"/>
              <w:keepNext w:val="0"/>
              <w:keepLines w:val="0"/>
              <w:widowControl/>
              <w:numPr>
                <w:ilvl w:val="0"/>
                <w:numId w:val="0"/>
              </w:numPr>
              <w:suppressLineNumbers w:val="0"/>
              <w:spacing w:before="0" w:beforeAutospacing="0" w:after="0" w:afterAutospacing="0"/>
              <w:ind w:left="0" w:right="0"/>
              <w:jc w:val="center"/>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w:t>
            </w:r>
            <w:r>
              <w:rPr>
                <w:rFonts w:hint="eastAsia" w:hAnsi="宋体" w:cs="宋体"/>
                <w:sz w:val="18"/>
                <w:szCs w:val="18"/>
                <w:highlight w:val="none"/>
                <w:vertAlign w:val="baseline"/>
                <w:lang w:val="en-US" w:eastAsia="zh-CN"/>
              </w:rPr>
              <w:t>50</w:t>
            </w:r>
          </w:p>
        </w:tc>
      </w:tr>
    </w:tbl>
    <w:p>
      <w:pPr>
        <w:pStyle w:val="11"/>
        <w:autoSpaceDE w:val="0"/>
        <w:autoSpaceDN w:val="0"/>
        <w:spacing w:before="0" w:beforeAutospacing="0" w:after="0" w:afterAutospacing="0"/>
        <w:ind w:firstLine="356" w:firstLineChars="200"/>
        <w:jc w:val="both"/>
        <w:rPr>
          <w:rFonts w:hint="eastAsia"/>
          <w:spacing w:val="-1"/>
          <w:sz w:val="18"/>
          <w:lang w:val="en-US" w:eastAsia="zh-CN"/>
        </w:rPr>
      </w:pPr>
    </w:p>
    <w:p>
      <w:pPr>
        <w:pStyle w:val="19"/>
        <w:numPr>
          <w:ilvl w:val="2"/>
          <w:numId w:val="1"/>
        </w:numPr>
        <w:rPr>
          <w:rFonts w:hint="default" w:ascii="宋体" w:hAnsi="宋体" w:eastAsia="宋体" w:cs="宋体"/>
          <w:lang w:val="en-US" w:eastAsia="zh-CN"/>
        </w:rPr>
      </w:pPr>
      <w:r>
        <w:rPr>
          <w:rFonts w:hint="eastAsia" w:hAnsi="宋体" w:cs="宋体"/>
          <w:lang w:val="en-US" w:eastAsia="zh-CN"/>
        </w:rPr>
        <w:t>应急指挥大厅的</w:t>
      </w:r>
      <w:r>
        <w:rPr>
          <w:rFonts w:hint="default" w:ascii="宋体" w:hAnsi="宋体" w:eastAsia="宋体" w:cs="宋体"/>
          <w:lang w:val="en-US" w:eastAsia="zh-CN"/>
        </w:rPr>
        <w:t>席位数量应满足常态和非常态应急下相关部门和单位人员</w:t>
      </w:r>
      <w:r>
        <w:rPr>
          <w:rFonts w:hint="eastAsia" w:hAnsi="宋体" w:cs="宋体"/>
          <w:lang w:val="en-US" w:eastAsia="zh-CN"/>
        </w:rPr>
        <w:t>联合处置</w:t>
      </w:r>
      <w:r>
        <w:rPr>
          <w:rFonts w:hint="default" w:ascii="宋体" w:hAnsi="宋体" w:eastAsia="宋体" w:cs="宋体"/>
          <w:lang w:val="en-US" w:eastAsia="zh-CN"/>
        </w:rPr>
        <w:t>需求</w:t>
      </w:r>
      <w:r>
        <w:rPr>
          <w:rFonts w:hint="eastAsia" w:hAnsi="宋体" w:cs="宋体"/>
          <w:lang w:val="en-US" w:eastAsia="zh-CN"/>
        </w:rPr>
        <w:t>，可</w:t>
      </w:r>
      <w:r>
        <w:rPr>
          <w:rFonts w:hint="eastAsia" w:ascii="宋体" w:hAnsi="宋体" w:eastAsia="宋体" w:cs="宋体"/>
        </w:rPr>
        <w:t>设置大屏显示区、指挥区、列席区及操作区，</w:t>
      </w:r>
      <w:r>
        <w:rPr>
          <w:rFonts w:hint="eastAsia" w:hAnsi="宋体" w:cs="宋体"/>
          <w:lang w:val="en-US" w:eastAsia="zh-CN"/>
        </w:rPr>
        <w:t>视情</w:t>
      </w:r>
      <w:r>
        <w:rPr>
          <w:rFonts w:hint="eastAsia" w:ascii="宋体" w:hAnsi="宋体" w:eastAsia="宋体" w:cs="宋体"/>
        </w:rPr>
        <w:t>设置指挥决策席位、辅助指挥席位、业务操控席位和技术支撑席位，满足相关负责人进行协同会商、指挥调度、任务下达需求。</w:t>
      </w:r>
    </w:p>
    <w:p>
      <w:pPr>
        <w:pStyle w:val="19"/>
        <w:numPr>
          <w:ilvl w:val="2"/>
          <w:numId w:val="1"/>
        </w:numPr>
        <w:rPr>
          <w:rFonts w:hint="eastAsia" w:hAnsi="宋体" w:cs="宋体"/>
          <w:color w:val="auto"/>
          <w:lang w:val="en-US" w:eastAsia="zh-CN"/>
        </w:rPr>
      </w:pPr>
      <w:r>
        <w:rPr>
          <w:rFonts w:hint="eastAsia" w:hAnsi="宋体" w:cs="宋体"/>
          <w:color w:val="auto"/>
          <w:lang w:val="en-US" w:eastAsia="zh-CN"/>
        </w:rPr>
        <w:t>应急指挥大厅应具备音视频联通能力，与国家应急指挥总部应急指挥大厅实现一键联通。</w:t>
      </w:r>
    </w:p>
    <w:p>
      <w:pPr>
        <w:pStyle w:val="11"/>
        <w:numPr>
          <w:ilvl w:val="1"/>
          <w:numId w:val="1"/>
        </w:numPr>
        <w:spacing w:before="120" w:beforeLines="50" w:beforeAutospacing="0" w:after="120" w:afterLines="50" w:afterAutospacing="0"/>
        <w:outlineLvl w:val="1"/>
        <w:rPr>
          <w:rFonts w:hint="eastAsia" w:ascii="黑体" w:hAnsi="宋体" w:eastAsia="黑体" w:cs="黑体"/>
          <w:sz w:val="21"/>
          <w:szCs w:val="21"/>
          <w:lang w:val="en-US" w:eastAsia="zh-CN" w:bidi="ar"/>
        </w:rPr>
      </w:pPr>
      <w:bookmarkStart w:id="55" w:name="_Toc20245"/>
      <w:r>
        <w:rPr>
          <w:rFonts w:hint="eastAsia" w:ascii="黑体" w:hAnsi="宋体" w:eastAsia="黑体" w:cs="黑体"/>
          <w:sz w:val="21"/>
          <w:szCs w:val="21"/>
          <w:lang w:val="en-US" w:eastAsia="zh-CN" w:bidi="ar"/>
        </w:rPr>
        <w:t>应急值守室</w:t>
      </w:r>
      <w:bookmarkEnd w:id="55"/>
    </w:p>
    <w:p>
      <w:pPr>
        <w:pStyle w:val="11"/>
        <w:numPr>
          <w:ilvl w:val="2"/>
          <w:numId w:val="1"/>
        </w:numPr>
        <w:spacing w:before="120" w:beforeLines="50" w:beforeAutospacing="0" w:after="120" w:afterLines="50" w:afterAutospacing="0"/>
        <w:outlineLvl w:val="3"/>
        <w:rPr>
          <w:rFonts w:hint="eastAsia" w:cs="宋体"/>
          <w:sz w:val="21"/>
          <w:szCs w:val="21"/>
          <w:lang w:val="en-US" w:eastAsia="zh-CN" w:bidi="ar"/>
        </w:rPr>
      </w:pPr>
      <w:r>
        <w:rPr>
          <w:rFonts w:hint="eastAsia" w:cs="宋体"/>
          <w:sz w:val="21"/>
          <w:szCs w:val="21"/>
          <w:lang w:val="en-US" w:eastAsia="zh-CN" w:bidi="ar"/>
        </w:rPr>
        <w:t>应急值守室是开展应急值守、政务值班、信息接报和综合协调等工作的场所，应满足7×24小时值班值守需要。</w:t>
      </w:r>
    </w:p>
    <w:p>
      <w:pPr>
        <w:pStyle w:val="11"/>
        <w:numPr>
          <w:ilvl w:val="2"/>
          <w:numId w:val="1"/>
        </w:numPr>
        <w:spacing w:before="120" w:beforeLines="50" w:beforeAutospacing="0" w:after="120" w:afterLines="50" w:afterAutospacing="0"/>
        <w:outlineLvl w:val="3"/>
        <w:rPr>
          <w:rFonts w:hint="default" w:cs="宋体"/>
          <w:sz w:val="21"/>
          <w:szCs w:val="21"/>
          <w:lang w:val="en-US" w:eastAsia="zh-CN" w:bidi="ar"/>
        </w:rPr>
      </w:pPr>
      <w:r>
        <w:rPr>
          <w:rFonts w:hint="eastAsia" w:cs="宋体"/>
          <w:sz w:val="21"/>
          <w:szCs w:val="21"/>
          <w:lang w:val="en-US" w:eastAsia="zh-CN" w:bidi="ar"/>
        </w:rPr>
        <w:t>应急值守室席位数量和面积应满足常态和非常态应急下相关部门和单位人员联合值守需求。</w:t>
      </w:r>
    </w:p>
    <w:p>
      <w:pPr>
        <w:pStyle w:val="11"/>
        <w:numPr>
          <w:ilvl w:val="2"/>
          <w:numId w:val="1"/>
        </w:numPr>
        <w:spacing w:before="120" w:beforeLines="50" w:beforeAutospacing="0" w:after="120" w:afterLines="50" w:afterAutospacing="0"/>
        <w:outlineLvl w:val="3"/>
        <w:rPr>
          <w:rFonts w:hint="default" w:cs="宋体"/>
          <w:sz w:val="21"/>
          <w:szCs w:val="21"/>
          <w:highlight w:val="none"/>
          <w:lang w:val="en-US" w:eastAsia="zh-CN" w:bidi="ar"/>
        </w:rPr>
      </w:pPr>
      <w:r>
        <w:rPr>
          <w:rFonts w:hint="default" w:cs="宋体"/>
          <w:sz w:val="21"/>
          <w:szCs w:val="21"/>
          <w:highlight w:val="none"/>
          <w:lang w:val="en-US" w:eastAsia="zh-CN" w:bidi="ar"/>
        </w:rPr>
        <w:t>应急值守室应具备与本</w:t>
      </w:r>
      <w:r>
        <w:rPr>
          <w:rFonts w:hint="eastAsia" w:cs="宋体"/>
          <w:sz w:val="21"/>
          <w:szCs w:val="21"/>
          <w:highlight w:val="none"/>
          <w:lang w:val="en-US" w:eastAsia="zh-CN" w:bidi="ar"/>
        </w:rPr>
        <w:t>级应急指挥部应急</w:t>
      </w:r>
      <w:r>
        <w:rPr>
          <w:rFonts w:hint="default" w:cs="宋体"/>
          <w:sz w:val="21"/>
          <w:szCs w:val="21"/>
          <w:highlight w:val="none"/>
          <w:lang w:val="en-US" w:eastAsia="zh-CN" w:bidi="ar"/>
        </w:rPr>
        <w:t>指挥大厅音视频联动能力，具备与各级应急值守室一键</w:t>
      </w:r>
      <w:r>
        <w:rPr>
          <w:rFonts w:hint="eastAsia" w:cs="宋体"/>
          <w:sz w:val="21"/>
          <w:szCs w:val="21"/>
          <w:highlight w:val="none"/>
          <w:lang w:val="en-US" w:eastAsia="zh-CN" w:bidi="ar"/>
        </w:rPr>
        <w:t>联通</w:t>
      </w:r>
      <w:r>
        <w:rPr>
          <w:rFonts w:hint="default" w:cs="宋体"/>
          <w:sz w:val="21"/>
          <w:szCs w:val="21"/>
          <w:highlight w:val="none"/>
          <w:lang w:val="en-US" w:eastAsia="zh-CN" w:bidi="ar"/>
        </w:rPr>
        <w:t>能力。</w:t>
      </w:r>
    </w:p>
    <w:p>
      <w:pPr>
        <w:pStyle w:val="11"/>
        <w:numPr>
          <w:ilvl w:val="2"/>
          <w:numId w:val="1"/>
        </w:numPr>
        <w:spacing w:before="120" w:beforeLines="50" w:beforeAutospacing="0" w:after="120" w:afterLines="50" w:afterAutospacing="0"/>
        <w:outlineLvl w:val="3"/>
        <w:rPr>
          <w:rFonts w:hint="default" w:cs="宋体"/>
          <w:sz w:val="21"/>
          <w:szCs w:val="21"/>
          <w:highlight w:val="none"/>
          <w:lang w:val="en-US" w:eastAsia="zh-CN" w:bidi="ar"/>
        </w:rPr>
      </w:pPr>
      <w:r>
        <w:rPr>
          <w:rFonts w:hint="default" w:cs="宋体"/>
          <w:sz w:val="21"/>
          <w:szCs w:val="21"/>
          <w:highlight w:val="none"/>
          <w:lang w:val="en-US" w:eastAsia="zh-CN" w:bidi="ar"/>
        </w:rPr>
        <w:t>应急值守室应具备通过应急指挥窄带与上下级应急值守室的进行语音互通的能力。</w:t>
      </w:r>
    </w:p>
    <w:p>
      <w:pPr>
        <w:pStyle w:val="11"/>
        <w:numPr>
          <w:ilvl w:val="1"/>
          <w:numId w:val="1"/>
        </w:numPr>
        <w:spacing w:before="120" w:beforeLines="50" w:beforeAutospacing="0" w:after="120" w:afterLines="50" w:afterAutospacing="0"/>
        <w:outlineLvl w:val="1"/>
        <w:rPr>
          <w:rFonts w:hint="eastAsia" w:ascii="黑体" w:hAnsi="宋体" w:eastAsia="黑体" w:cs="黑体"/>
          <w:sz w:val="21"/>
          <w:szCs w:val="21"/>
          <w:lang w:val="en-US" w:eastAsia="zh-CN" w:bidi="ar"/>
        </w:rPr>
      </w:pPr>
      <w:bookmarkStart w:id="56" w:name="_Toc10339"/>
      <w:r>
        <w:rPr>
          <w:rFonts w:hint="eastAsia" w:ascii="黑体" w:hAnsi="宋体" w:eastAsia="黑体" w:cs="黑体"/>
          <w:sz w:val="21"/>
          <w:szCs w:val="21"/>
          <w:lang w:val="en-US" w:eastAsia="zh-CN" w:bidi="ar"/>
        </w:rPr>
        <w:t>备勤休息室</w:t>
      </w:r>
      <w:bookmarkEnd w:id="56"/>
    </w:p>
    <w:p>
      <w:pPr>
        <w:pStyle w:val="11"/>
        <w:numPr>
          <w:ilvl w:val="2"/>
          <w:numId w:val="1"/>
        </w:numPr>
        <w:spacing w:before="120" w:beforeLines="50" w:beforeAutospacing="0" w:after="120" w:afterLines="50" w:afterAutospacing="0"/>
        <w:outlineLvl w:val="3"/>
        <w:rPr>
          <w:rFonts w:hint="eastAsia" w:cs="宋体"/>
          <w:sz w:val="21"/>
          <w:szCs w:val="21"/>
          <w:lang w:val="en-US" w:eastAsia="zh-CN" w:bidi="ar"/>
        </w:rPr>
      </w:pPr>
      <w:r>
        <w:rPr>
          <w:rFonts w:hint="eastAsia" w:cs="宋体"/>
          <w:sz w:val="21"/>
          <w:szCs w:val="21"/>
          <w:lang w:val="en-US" w:eastAsia="zh-CN" w:bidi="ar"/>
        </w:rPr>
        <w:t>应急指挥部应设置独立备勤休息室，用于相关人员夜间休息。</w:t>
      </w:r>
    </w:p>
    <w:p>
      <w:pPr>
        <w:pStyle w:val="11"/>
        <w:numPr>
          <w:ilvl w:val="2"/>
          <w:numId w:val="1"/>
        </w:numPr>
        <w:spacing w:before="120" w:beforeLines="50" w:beforeAutospacing="0" w:after="120" w:afterLines="50" w:afterAutospacing="0"/>
        <w:outlineLvl w:val="3"/>
        <w:rPr>
          <w:rFonts w:hint="eastAsia" w:cs="宋体"/>
          <w:sz w:val="21"/>
          <w:szCs w:val="21"/>
          <w:lang w:val="en-US" w:eastAsia="zh-CN" w:bidi="ar"/>
        </w:rPr>
      </w:pPr>
      <w:r>
        <w:rPr>
          <w:rFonts w:hint="eastAsia" w:cs="宋体"/>
          <w:sz w:val="21"/>
          <w:szCs w:val="21"/>
          <w:lang w:val="en-US" w:eastAsia="zh-CN" w:bidi="ar"/>
        </w:rPr>
        <w:t>备勤休息室设计应符合JGJ 36的要求。</w:t>
      </w:r>
    </w:p>
    <w:p>
      <w:pPr>
        <w:pStyle w:val="11"/>
        <w:numPr>
          <w:ilvl w:val="1"/>
          <w:numId w:val="1"/>
        </w:numPr>
        <w:spacing w:before="120" w:beforeLines="50" w:beforeAutospacing="0" w:after="120" w:afterLines="50" w:afterAutospacing="0"/>
        <w:outlineLvl w:val="1"/>
        <w:rPr>
          <w:rFonts w:hint="eastAsia" w:ascii="黑体" w:hAnsi="宋体" w:eastAsia="黑体" w:cs="黑体"/>
          <w:color w:val="000000" w:themeColor="text1"/>
          <w:sz w:val="21"/>
          <w:szCs w:val="21"/>
          <w:lang w:val="en-US" w:eastAsia="zh-CN" w:bidi="ar"/>
          <w14:textFill>
            <w14:solidFill>
              <w14:schemeClr w14:val="tx1"/>
            </w14:solidFill>
          </w14:textFill>
        </w:rPr>
      </w:pPr>
      <w:bookmarkStart w:id="57" w:name="_Toc27787"/>
      <w:r>
        <w:rPr>
          <w:rFonts w:hint="eastAsia" w:ascii="黑体" w:eastAsia="黑体" w:cs="黑体"/>
          <w:color w:val="000000" w:themeColor="text1"/>
          <w:sz w:val="21"/>
          <w:szCs w:val="21"/>
          <w:lang w:val="en-US" w:eastAsia="zh-CN" w:bidi="ar"/>
          <w14:textFill>
            <w14:solidFill>
              <w14:schemeClr w14:val="tx1"/>
            </w14:solidFill>
          </w14:textFill>
        </w:rPr>
        <w:t>其他场所</w:t>
      </w:r>
      <w:bookmarkEnd w:id="57"/>
    </w:p>
    <w:p>
      <w:pPr>
        <w:pStyle w:val="11"/>
        <w:numPr>
          <w:ilvl w:val="2"/>
          <w:numId w:val="1"/>
        </w:numPr>
        <w:spacing w:before="120" w:beforeLines="50" w:beforeAutospacing="0" w:after="120" w:afterLines="50" w:afterAutospacing="0"/>
        <w:outlineLvl w:val="3"/>
        <w:rPr>
          <w:rFonts w:hint="eastAsia" w:cs="宋体"/>
          <w:color w:val="000000" w:themeColor="text1"/>
          <w:sz w:val="21"/>
          <w:szCs w:val="21"/>
          <w:lang w:val="en-US" w:eastAsia="zh-CN" w:bidi="ar"/>
          <w14:textFill>
            <w14:solidFill>
              <w14:schemeClr w14:val="tx1"/>
            </w14:solidFill>
          </w14:textFill>
        </w:rPr>
      </w:pPr>
      <w:r>
        <w:rPr>
          <w:rFonts w:hint="eastAsia" w:cs="宋体"/>
          <w:color w:val="000000" w:themeColor="text1"/>
          <w:sz w:val="21"/>
          <w:szCs w:val="21"/>
          <w:lang w:val="en-US" w:eastAsia="zh-CN" w:bidi="ar"/>
          <w14:textFill>
            <w14:solidFill>
              <w14:schemeClr w14:val="tx1"/>
            </w14:solidFill>
          </w14:textFill>
        </w:rPr>
        <w:t>会商研判室应满足专题事件研判、协同会商和决策会商等应用需要，具备图像接入显示功能和防止泄密、窃密等措施。</w:t>
      </w:r>
    </w:p>
    <w:p>
      <w:pPr>
        <w:pStyle w:val="11"/>
        <w:numPr>
          <w:ilvl w:val="2"/>
          <w:numId w:val="1"/>
        </w:numPr>
        <w:spacing w:before="120" w:beforeLines="50" w:beforeAutospacing="0" w:after="120" w:afterLines="50" w:afterAutospacing="0"/>
        <w:outlineLvl w:val="3"/>
        <w:rPr>
          <w:rFonts w:hint="eastAsia" w:cs="宋体"/>
          <w:color w:val="000000" w:themeColor="text1"/>
          <w:sz w:val="21"/>
          <w:szCs w:val="21"/>
          <w:lang w:val="en-US" w:eastAsia="zh-CN" w:bidi="ar"/>
          <w14:textFill>
            <w14:solidFill>
              <w14:schemeClr w14:val="tx1"/>
            </w14:solidFill>
          </w14:textFill>
        </w:rPr>
      </w:pPr>
      <w:r>
        <w:rPr>
          <w:rFonts w:hint="eastAsia" w:cs="宋体"/>
          <w:color w:val="000000" w:themeColor="text1"/>
          <w:sz w:val="21"/>
          <w:szCs w:val="21"/>
          <w:lang w:val="en-US" w:eastAsia="zh-CN" w:bidi="ar"/>
          <w14:textFill>
            <w14:solidFill>
              <w14:schemeClr w14:val="tx1"/>
            </w14:solidFill>
          </w14:textFill>
        </w:rPr>
        <w:t>视频会议室应具备综合信息汇聚、现场图像接入、音视频会商等支撑能力，用于辅助应急指挥相关工作。</w:t>
      </w:r>
    </w:p>
    <w:p>
      <w:pPr>
        <w:pStyle w:val="11"/>
        <w:numPr>
          <w:ilvl w:val="2"/>
          <w:numId w:val="1"/>
        </w:numPr>
        <w:spacing w:before="120" w:beforeLines="50" w:beforeAutospacing="0" w:after="120" w:afterLines="50" w:afterAutospacing="0"/>
        <w:outlineLvl w:val="3"/>
        <w:rPr>
          <w:rFonts w:hint="eastAsia" w:cs="宋体"/>
          <w:color w:val="000000" w:themeColor="text1"/>
          <w:sz w:val="21"/>
          <w:szCs w:val="21"/>
          <w:lang w:val="en-US" w:eastAsia="zh-CN" w:bidi="ar"/>
          <w14:textFill>
            <w14:solidFill>
              <w14:schemeClr w14:val="tx1"/>
            </w14:solidFill>
          </w14:textFill>
        </w:rPr>
      </w:pPr>
      <w:r>
        <w:rPr>
          <w:rFonts w:hint="eastAsia" w:cs="宋体"/>
          <w:color w:val="000000" w:themeColor="text1"/>
          <w:sz w:val="21"/>
          <w:szCs w:val="21"/>
          <w:lang w:val="en-US" w:eastAsia="zh-CN" w:bidi="ar"/>
          <w14:textFill>
            <w14:solidFill>
              <w14:schemeClr w14:val="tx1"/>
            </w14:solidFill>
          </w14:textFill>
        </w:rPr>
        <w:t>监测预警厅应具备大屏显示、视频会议、音视频传输、扩声、集中控制等功能，用于各类灾害事故风险监测和预警等相关工作，具备同时处置多起突发事件的能力。</w:t>
      </w:r>
    </w:p>
    <w:p>
      <w:pPr>
        <w:pStyle w:val="11"/>
        <w:numPr>
          <w:ilvl w:val="2"/>
          <w:numId w:val="1"/>
        </w:numPr>
        <w:spacing w:before="120" w:beforeLines="50" w:beforeAutospacing="0" w:after="120" w:afterLines="50" w:afterAutospacing="0"/>
        <w:outlineLvl w:val="3"/>
        <w:rPr>
          <w:rFonts w:hint="eastAsia" w:cs="宋体"/>
          <w:color w:val="000000" w:themeColor="text1"/>
          <w:sz w:val="21"/>
          <w:szCs w:val="21"/>
          <w:lang w:val="en-US" w:eastAsia="zh-CN" w:bidi="ar"/>
          <w14:textFill>
            <w14:solidFill>
              <w14:schemeClr w14:val="tx1"/>
            </w14:solidFill>
          </w14:textFill>
        </w:rPr>
      </w:pPr>
      <w:r>
        <w:rPr>
          <w:rFonts w:hint="eastAsia" w:cs="宋体"/>
          <w:color w:val="000000" w:themeColor="text1"/>
          <w:sz w:val="21"/>
          <w:szCs w:val="21"/>
          <w:lang w:val="en-US" w:eastAsia="zh-CN" w:bidi="ar"/>
          <w14:textFill>
            <w14:solidFill>
              <w14:schemeClr w14:val="tx1"/>
            </w14:solidFill>
          </w14:textFill>
        </w:rPr>
        <w:t>新闻发布厅应设置主席台、发言区和媒体采访区，满足发生灾害事故时向媒体及时发布新闻信息的需要，具备多种发布渠道对外传递信息的能力。</w:t>
      </w:r>
    </w:p>
    <w:p>
      <w:pPr>
        <w:pStyle w:val="11"/>
        <w:numPr>
          <w:ilvl w:val="2"/>
          <w:numId w:val="1"/>
        </w:numPr>
        <w:spacing w:before="120" w:beforeLines="50" w:beforeAutospacing="0" w:after="120" w:afterLines="50" w:afterAutospacing="0"/>
        <w:outlineLvl w:val="3"/>
        <w:rPr>
          <w:rFonts w:hint="eastAsia" w:cs="宋体"/>
          <w:color w:val="000000" w:themeColor="text1"/>
          <w:sz w:val="21"/>
          <w:szCs w:val="21"/>
          <w:lang w:val="en-US" w:eastAsia="zh-CN" w:bidi="ar"/>
          <w14:textFill>
            <w14:solidFill>
              <w14:schemeClr w14:val="tx1"/>
            </w14:solidFill>
          </w14:textFill>
        </w:rPr>
      </w:pPr>
      <w:r>
        <w:rPr>
          <w:rFonts w:hint="eastAsia" w:cs="宋体"/>
          <w:color w:val="000000" w:themeColor="text1"/>
          <w:sz w:val="21"/>
          <w:szCs w:val="21"/>
          <w:lang w:val="en-US" w:eastAsia="zh-CN" w:bidi="ar"/>
          <w14:textFill>
            <w14:solidFill>
              <w14:schemeClr w14:val="tx1"/>
            </w14:solidFill>
          </w14:textFill>
        </w:rPr>
        <w:t>推演室应具备大屏显示、视频会议、音视频传输、扩声等功能，利用地图、沙盘、流程图、计算机模拟等辅助手段，满足灾害事故模拟演练和灾后评估推演的需要。</w:t>
      </w:r>
    </w:p>
    <w:p>
      <w:pPr>
        <w:pStyle w:val="11"/>
        <w:numPr>
          <w:ilvl w:val="2"/>
          <w:numId w:val="1"/>
        </w:numPr>
        <w:spacing w:before="120" w:beforeLines="50" w:beforeAutospacing="0" w:after="120" w:afterLines="50" w:afterAutospacing="0"/>
        <w:outlineLvl w:val="3"/>
        <w:rPr>
          <w:rFonts w:hint="eastAsia" w:cs="宋体"/>
          <w:color w:val="000000" w:themeColor="text1"/>
          <w:sz w:val="21"/>
          <w:szCs w:val="21"/>
          <w:lang w:val="en-US" w:eastAsia="zh-CN" w:bidi="ar"/>
          <w14:textFill>
            <w14:solidFill>
              <w14:schemeClr w14:val="tx1"/>
            </w14:solidFill>
          </w14:textFill>
        </w:rPr>
      </w:pPr>
      <w:r>
        <w:rPr>
          <w:rFonts w:hint="eastAsia" w:cs="宋体"/>
          <w:color w:val="000000" w:themeColor="text1"/>
          <w:sz w:val="21"/>
          <w:szCs w:val="21"/>
          <w:lang w:val="en-US" w:eastAsia="zh-CN" w:bidi="ar"/>
          <w14:textFill>
            <w14:solidFill>
              <w14:schemeClr w14:val="tx1"/>
            </w14:solidFill>
          </w14:textFill>
        </w:rPr>
        <w:t>专班办公室应提供集中办公所需的设备设施。</w:t>
      </w:r>
    </w:p>
    <w:p>
      <w:pPr>
        <w:pStyle w:val="11"/>
        <w:numPr>
          <w:ilvl w:val="2"/>
          <w:numId w:val="1"/>
        </w:numPr>
        <w:spacing w:before="120" w:beforeLines="50" w:beforeAutospacing="0" w:after="120" w:afterLines="50" w:afterAutospacing="0"/>
        <w:outlineLvl w:val="3"/>
        <w:rPr>
          <w:rFonts w:hint="eastAsia"/>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设备间应利用现有环境条件</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bidi="ar"/>
          <w14:textFill>
            <w14:solidFill>
              <w14:schemeClr w14:val="tx1"/>
            </w14:solidFill>
          </w14:textFill>
        </w:rPr>
        <w:t>对信息化系统及设备集中化管理提供基础保障</w:t>
      </w:r>
      <w:r>
        <w:rPr>
          <w:rFonts w:hint="eastAsia"/>
          <w:color w:val="000000" w:themeColor="text1"/>
          <w:sz w:val="21"/>
          <w:szCs w:val="21"/>
          <w:lang w:eastAsia="zh-CN" w:bidi="ar"/>
          <w14:textFill>
            <w14:solidFill>
              <w14:schemeClr w14:val="tx1"/>
            </w14:solidFill>
          </w14:textFill>
        </w:rPr>
        <w:t>，设备</w:t>
      </w:r>
      <w:r>
        <w:rPr>
          <w:rFonts w:hint="eastAsia"/>
          <w:color w:val="000000" w:themeColor="text1"/>
          <w:sz w:val="21"/>
          <w:szCs w:val="21"/>
          <w:lang w:val="en-US" w:eastAsia="zh-CN" w:bidi="ar"/>
          <w14:textFill>
            <w14:solidFill>
              <w14:schemeClr w14:val="tx1"/>
            </w14:solidFill>
          </w14:textFill>
        </w:rPr>
        <w:t>间</w:t>
      </w:r>
      <w:r>
        <w:rPr>
          <w:rFonts w:hint="eastAsia"/>
          <w:color w:val="000000" w:themeColor="text1"/>
          <w:sz w:val="21"/>
          <w:szCs w:val="21"/>
          <w:lang w:eastAsia="zh-CN" w:bidi="ar"/>
          <w14:textFill>
            <w14:solidFill>
              <w14:schemeClr w14:val="tx1"/>
            </w14:solidFill>
          </w14:textFill>
        </w:rPr>
        <w:t>总体环境应符合GB 50174的要求。</w:t>
      </w:r>
    </w:p>
    <w:p>
      <w:pPr>
        <w:pStyle w:val="11"/>
        <w:numPr>
          <w:ilvl w:val="2"/>
          <w:numId w:val="1"/>
        </w:numPr>
        <w:spacing w:before="120" w:beforeLines="50" w:beforeAutospacing="0" w:after="120" w:afterLines="50" w:afterAutospacing="0"/>
        <w:outlineLvl w:val="3"/>
        <w:rPr>
          <w:rFonts w:hint="eastAsia" w:cs="宋体"/>
          <w:color w:val="000000" w:themeColor="text1"/>
          <w:sz w:val="21"/>
          <w:szCs w:val="21"/>
          <w:lang w:val="en-US" w:eastAsia="zh-CN" w:bidi="ar"/>
          <w14:textFill>
            <w14:solidFill>
              <w14:schemeClr w14:val="tx1"/>
            </w14:solidFill>
          </w14:textFill>
        </w:rPr>
      </w:pPr>
      <w:r>
        <w:rPr>
          <w:rFonts w:hint="eastAsia" w:cs="宋体"/>
          <w:color w:val="000000" w:themeColor="text1"/>
          <w:sz w:val="21"/>
          <w:szCs w:val="21"/>
          <w:lang w:val="en-US" w:eastAsia="zh-CN" w:bidi="ar"/>
          <w14:textFill>
            <w14:solidFill>
              <w14:schemeClr w14:val="tx1"/>
            </w14:solidFill>
          </w14:textFill>
        </w:rPr>
        <w:t>以车辆、船舶等为载体的移动指挥部应具备集成通信、指挥、监测、办公等功能。</w:t>
      </w:r>
    </w:p>
    <w:p>
      <w:pPr>
        <w:pStyle w:val="11"/>
        <w:numPr>
          <w:ilvl w:val="1"/>
          <w:numId w:val="1"/>
        </w:numPr>
        <w:spacing w:before="120" w:beforeLines="50" w:beforeAutospacing="0" w:after="120" w:afterLines="50" w:afterAutospacing="0"/>
        <w:outlineLvl w:val="1"/>
        <w:rPr>
          <w:rFonts w:hint="eastAsia" w:ascii="黑体" w:eastAsia="黑体" w:cs="黑体"/>
          <w:sz w:val="21"/>
          <w:szCs w:val="21"/>
          <w:lang w:bidi="ar"/>
        </w:rPr>
      </w:pPr>
      <w:bookmarkStart w:id="58" w:name="_Toc15308"/>
      <w:r>
        <w:rPr>
          <w:rFonts w:hint="eastAsia" w:ascii="黑体" w:eastAsia="黑体" w:cs="黑体"/>
          <w:sz w:val="21"/>
          <w:szCs w:val="21"/>
          <w:lang w:bidi="ar"/>
        </w:rPr>
        <w:t>名称和标识</w:t>
      </w:r>
      <w:bookmarkEnd w:id="58"/>
    </w:p>
    <w:p>
      <w:pPr>
        <w:pStyle w:val="19"/>
        <w:numPr>
          <w:ilvl w:val="2"/>
          <w:numId w:val="1"/>
        </w:numPr>
        <w:rPr>
          <w:rFonts w:hint="eastAsia" w:ascii="宋体" w:hAnsi="宋体" w:eastAsia="宋体" w:cs="宋体"/>
          <w:lang w:val="en-US" w:eastAsia="zh-CN"/>
        </w:rPr>
      </w:pPr>
      <w:r>
        <w:rPr>
          <w:rFonts w:hint="eastAsia" w:ascii="宋体" w:hAnsi="宋体" w:eastAsia="宋体" w:cs="宋体"/>
          <w:lang w:val="en-US" w:eastAsia="zh-CN"/>
        </w:rPr>
        <w:t>应急指挥部应统一规范名称和标识。</w:t>
      </w:r>
      <w:r>
        <w:rPr>
          <w:rFonts w:hint="eastAsia" w:hAnsi="宋体" w:cs="宋体"/>
          <w:lang w:val="en-US" w:eastAsia="zh-CN"/>
        </w:rPr>
        <w:t>标识</w:t>
      </w:r>
      <w:r>
        <w:rPr>
          <w:rFonts w:hint="eastAsia" w:ascii="宋体" w:hAnsi="宋体" w:eastAsia="宋体" w:cs="宋体"/>
          <w:lang w:val="en-US" w:eastAsia="zh-CN"/>
        </w:rPr>
        <w:t>背景</w:t>
      </w:r>
      <w:r>
        <w:rPr>
          <w:rFonts w:hint="eastAsia" w:hAnsi="宋体" w:cs="宋体"/>
          <w:lang w:val="en-US" w:eastAsia="zh-CN"/>
        </w:rPr>
        <w:t>为蓝色，</w:t>
      </w:r>
      <w:r>
        <w:rPr>
          <w:rFonts w:hint="eastAsia" w:ascii="宋体" w:hAnsi="宋体" w:eastAsia="宋体" w:cs="宋体"/>
          <w:lang w:val="en-US" w:eastAsia="zh-CN"/>
        </w:rPr>
        <w:t>文字内容为</w:t>
      </w:r>
      <w:r>
        <w:rPr>
          <w:rFonts w:hint="eastAsia" w:hAnsi="宋体" w:cs="宋体"/>
          <w:lang w:val="en-US" w:eastAsia="zh-CN"/>
        </w:rPr>
        <w:t>：</w:t>
      </w:r>
      <w:r>
        <w:rPr>
          <w:rFonts w:hint="eastAsia" w:ascii="宋体" w:hAnsi="宋体" w:eastAsia="宋体" w:cs="宋体"/>
          <w:lang w:val="en-US" w:eastAsia="zh-CN"/>
        </w:rPr>
        <w:t>省（自治区、直辖市）、市（地区、自治州、盟）</w:t>
      </w:r>
      <w:r>
        <w:rPr>
          <w:rFonts w:hint="eastAsia" w:hAnsi="宋体" w:cs="宋体"/>
          <w:lang w:val="en-US" w:eastAsia="zh-CN"/>
        </w:rPr>
        <w:t>、</w:t>
      </w:r>
      <w:r>
        <w:rPr>
          <w:rFonts w:hint="eastAsia" w:ascii="宋体" w:hAnsi="宋体" w:eastAsia="宋体" w:cs="宋体"/>
          <w:lang w:val="en-US" w:eastAsia="zh-CN"/>
        </w:rPr>
        <w:t>县（区、旗）名称+应急指挥部，</w:t>
      </w:r>
      <w:r>
        <w:rPr>
          <w:rFonts w:hint="eastAsia" w:hAnsi="宋体" w:cs="宋体"/>
          <w:lang w:val="en-US" w:eastAsia="zh-CN"/>
        </w:rPr>
        <w:t>字体</w:t>
      </w:r>
      <w:r>
        <w:rPr>
          <w:rFonts w:hint="eastAsia" w:ascii="宋体" w:hAnsi="宋体" w:eastAsia="宋体" w:cs="宋体"/>
          <w:lang w:val="en-US" w:eastAsia="zh-CN"/>
        </w:rPr>
        <w:t>颜色</w:t>
      </w:r>
      <w:r>
        <w:rPr>
          <w:rFonts w:hint="eastAsia" w:hAnsi="宋体" w:cs="宋体"/>
          <w:lang w:val="en-US" w:eastAsia="zh-CN"/>
        </w:rPr>
        <w:t>为</w:t>
      </w:r>
      <w:r>
        <w:rPr>
          <w:rFonts w:hint="eastAsia" w:ascii="宋体" w:hAnsi="宋体" w:eastAsia="宋体" w:cs="宋体"/>
          <w:lang w:val="en-US" w:eastAsia="zh-CN"/>
        </w:rPr>
        <w:t>白色，字体大小视环境确定。</w:t>
      </w:r>
    </w:p>
    <w:p>
      <w:pPr>
        <w:pStyle w:val="19"/>
        <w:numPr>
          <w:ilvl w:val="2"/>
          <w:numId w:val="1"/>
        </w:numPr>
        <w:rPr>
          <w:rFonts w:hint="eastAsia" w:ascii="宋体" w:hAnsi="宋体" w:eastAsia="宋体" w:cs="宋体"/>
          <w:lang w:val="en-US" w:eastAsia="zh-CN"/>
        </w:rPr>
      </w:pPr>
      <w:r>
        <w:rPr>
          <w:rFonts w:hint="eastAsia" w:hAnsi="宋体" w:cs="宋体"/>
          <w:lang w:val="en-US" w:eastAsia="zh-CN"/>
        </w:rPr>
        <w:t>应急指挥部各</w:t>
      </w:r>
      <w:r>
        <w:rPr>
          <w:rFonts w:hint="eastAsia" w:ascii="宋体" w:hAnsi="宋体" w:eastAsia="宋体" w:cs="宋体"/>
          <w:lang w:val="en-US" w:eastAsia="zh-CN"/>
        </w:rPr>
        <w:t>功能区应设置清晰易于辨认的功能</w:t>
      </w:r>
      <w:r>
        <w:rPr>
          <w:rFonts w:hint="eastAsia" w:hAnsi="宋体" w:cs="宋体"/>
          <w:lang w:val="en-US" w:eastAsia="zh-CN"/>
        </w:rPr>
        <w:t>标识牌</w:t>
      </w:r>
      <w:r>
        <w:rPr>
          <w:rFonts w:hint="eastAsia" w:ascii="宋体" w:hAnsi="宋体" w:eastAsia="宋体" w:cs="宋体"/>
          <w:lang w:val="en-US" w:eastAsia="zh-CN"/>
        </w:rPr>
        <w:t>、门牌和相关标志，</w:t>
      </w:r>
      <w:r>
        <w:rPr>
          <w:rFonts w:hint="eastAsia" w:hAnsi="宋体" w:cs="宋体"/>
          <w:lang w:val="en-US" w:eastAsia="zh-CN"/>
        </w:rPr>
        <w:t>在醒目</w:t>
      </w:r>
      <w:r>
        <w:rPr>
          <w:rFonts w:hint="eastAsia" w:ascii="宋体" w:hAnsi="宋体" w:eastAsia="宋体" w:cs="宋体"/>
          <w:lang w:val="en-US" w:eastAsia="zh-CN"/>
        </w:rPr>
        <w:t>位置放置区域平</w:t>
      </w:r>
      <w:r>
        <w:rPr>
          <w:rFonts w:hint="eastAsia" w:hAnsi="宋体" w:cs="宋体"/>
          <w:lang w:val="en-US" w:eastAsia="zh-CN"/>
        </w:rPr>
        <w:t>面</w:t>
      </w:r>
      <w:r>
        <w:rPr>
          <w:rFonts w:hint="eastAsia" w:ascii="宋体" w:hAnsi="宋体" w:eastAsia="宋体" w:cs="宋体"/>
          <w:lang w:val="en-US" w:eastAsia="zh-CN"/>
        </w:rPr>
        <w:t>图，走廊</w:t>
      </w:r>
      <w:r>
        <w:rPr>
          <w:rFonts w:hint="eastAsia" w:hAnsi="宋体" w:cs="宋体"/>
          <w:lang w:val="en-US" w:eastAsia="zh-CN"/>
        </w:rPr>
        <w:t>、</w:t>
      </w:r>
      <w:r>
        <w:rPr>
          <w:rFonts w:hint="eastAsia" w:ascii="宋体" w:hAnsi="宋体" w:eastAsia="宋体" w:cs="宋体"/>
          <w:lang w:val="en-US" w:eastAsia="zh-CN"/>
        </w:rPr>
        <w:t>通道</w:t>
      </w:r>
      <w:r>
        <w:rPr>
          <w:rFonts w:hint="eastAsia" w:hAnsi="宋体" w:cs="宋体"/>
          <w:lang w:val="en-US" w:eastAsia="zh-CN"/>
        </w:rPr>
        <w:t>应</w:t>
      </w:r>
      <w:r>
        <w:rPr>
          <w:rFonts w:hint="eastAsia" w:ascii="宋体" w:hAnsi="宋体" w:eastAsia="宋体" w:cs="宋体"/>
          <w:lang w:val="en-US" w:eastAsia="zh-CN"/>
        </w:rPr>
        <w:t>设置引导</w:t>
      </w:r>
      <w:r>
        <w:rPr>
          <w:rFonts w:hint="eastAsia" w:hAnsi="宋体" w:cs="宋体"/>
          <w:lang w:val="en-US" w:eastAsia="zh-CN"/>
        </w:rPr>
        <w:t>标牌和</w:t>
      </w:r>
      <w:r>
        <w:rPr>
          <w:rFonts w:hint="eastAsia" w:ascii="宋体" w:hAnsi="宋体" w:eastAsia="宋体" w:cs="宋体"/>
          <w:lang w:val="en-US" w:eastAsia="zh-CN"/>
        </w:rPr>
        <w:t>相关警示标志</w:t>
      </w:r>
      <w:r>
        <w:rPr>
          <w:rFonts w:hint="eastAsia" w:hAnsi="宋体" w:cs="宋体"/>
          <w:lang w:val="en-US" w:eastAsia="zh-CN"/>
        </w:rPr>
        <w:t>。</w:t>
      </w:r>
    </w:p>
    <w:p>
      <w:pPr>
        <w:pStyle w:val="11"/>
        <w:numPr>
          <w:ilvl w:val="0"/>
          <w:numId w:val="1"/>
        </w:numPr>
        <w:spacing w:before="240" w:beforeLines="100" w:beforeAutospacing="0" w:after="240" w:afterLines="100" w:afterAutospacing="0"/>
        <w:jc w:val="both"/>
        <w:outlineLvl w:val="0"/>
        <w:rPr>
          <w:rFonts w:hint="eastAsia" w:ascii="黑体" w:hAnsi="宋体" w:eastAsia="黑体" w:cs="黑体"/>
          <w:sz w:val="21"/>
          <w:szCs w:val="21"/>
          <w:lang w:val="en-US" w:eastAsia="zh-CN" w:bidi="ar"/>
        </w:rPr>
      </w:pPr>
      <w:bookmarkStart w:id="59" w:name="_Toc5901"/>
      <w:r>
        <w:rPr>
          <w:rFonts w:hint="eastAsia" w:ascii="黑体" w:eastAsia="黑体" w:cs="黑体"/>
          <w:sz w:val="21"/>
          <w:szCs w:val="21"/>
          <w:lang w:val="en-US" w:eastAsia="zh-CN" w:bidi="ar"/>
        </w:rPr>
        <w:t>设备设施配备</w:t>
      </w:r>
      <w:bookmarkEnd w:id="59"/>
    </w:p>
    <w:p>
      <w:pPr>
        <w:pStyle w:val="11"/>
        <w:keepNext w:val="0"/>
        <w:keepLines w:val="0"/>
        <w:pageBreakBefore w:val="0"/>
        <w:widowControl/>
        <w:numPr>
          <w:ilvl w:val="1"/>
          <w:numId w:val="1"/>
        </w:numPr>
        <w:kinsoku/>
        <w:wordWrap/>
        <w:overflowPunct/>
        <w:topLinePunct w:val="0"/>
        <w:autoSpaceDE/>
        <w:autoSpaceDN/>
        <w:bidi w:val="0"/>
        <w:adjustRightInd/>
        <w:snapToGrid/>
        <w:spacing w:before="313" w:beforeLines="100" w:beforeAutospacing="0" w:after="313" w:afterLines="100" w:afterAutospacing="0"/>
        <w:textAlignment w:val="auto"/>
        <w:outlineLvl w:val="1"/>
        <w:rPr>
          <w:rFonts w:hint="eastAsia" w:ascii="黑体" w:eastAsia="黑体" w:cs="黑体"/>
          <w:sz w:val="21"/>
          <w:szCs w:val="21"/>
          <w:lang w:val="en-US" w:eastAsia="zh-CN" w:bidi="ar"/>
        </w:rPr>
      </w:pPr>
      <w:bookmarkStart w:id="60" w:name="_Toc5548"/>
      <w:r>
        <w:rPr>
          <w:rFonts w:hint="eastAsia" w:ascii="黑体" w:eastAsia="黑体" w:cs="黑体"/>
          <w:sz w:val="21"/>
          <w:szCs w:val="21"/>
          <w:lang w:val="en-US" w:eastAsia="zh-CN" w:bidi="ar"/>
        </w:rPr>
        <w:t>通信装备</w:t>
      </w:r>
      <w:bookmarkEnd w:id="60"/>
    </w:p>
    <w:p>
      <w:pPr>
        <w:pStyle w:val="11"/>
        <w:numPr>
          <w:ilvl w:val="2"/>
          <w:numId w:val="1"/>
        </w:numPr>
        <w:spacing w:before="120" w:beforeLines="50" w:after="120" w:afterLines="50"/>
        <w:outlineLvl w:val="3"/>
        <w:rPr>
          <w:rFonts w:hint="eastAsia"/>
          <w:sz w:val="21"/>
          <w:szCs w:val="21"/>
          <w:lang w:bidi="ar"/>
        </w:rPr>
      </w:pPr>
      <w:r>
        <w:rPr>
          <w:rFonts w:hint="eastAsia"/>
          <w:sz w:val="21"/>
          <w:szCs w:val="21"/>
          <w:lang w:val="en-US" w:eastAsia="zh-CN" w:bidi="ar"/>
        </w:rPr>
        <w:t>省级、市级</w:t>
      </w:r>
      <w:r>
        <w:rPr>
          <w:rFonts w:hint="eastAsia"/>
          <w:sz w:val="21"/>
          <w:szCs w:val="21"/>
          <w:lang w:bidi="ar"/>
        </w:rPr>
        <w:t>应急指挥部应配备370MHz集群通信、卫星便携站、宽带自组网等装备，县级应急指挥部根据实际需求</w:t>
      </w:r>
      <w:r>
        <w:rPr>
          <w:rFonts w:hint="eastAsia"/>
          <w:sz w:val="21"/>
          <w:szCs w:val="21"/>
          <w:lang w:val="en-US" w:eastAsia="zh-CN" w:bidi="ar"/>
        </w:rPr>
        <w:t>配备网络装备</w:t>
      </w:r>
      <w:r>
        <w:rPr>
          <w:rFonts w:hint="eastAsia"/>
          <w:sz w:val="21"/>
          <w:szCs w:val="21"/>
          <w:lang w:eastAsia="zh-CN" w:bidi="ar"/>
        </w:rPr>
        <w:t>，</w:t>
      </w:r>
      <w:r>
        <w:rPr>
          <w:rFonts w:hint="eastAsia"/>
          <w:sz w:val="21"/>
          <w:szCs w:val="21"/>
          <w:lang w:bidi="ar"/>
        </w:rPr>
        <w:t>确保在断路、断网、断电</w:t>
      </w:r>
      <w:r>
        <w:rPr>
          <w:rFonts w:hint="eastAsia"/>
          <w:sz w:val="21"/>
          <w:szCs w:val="21"/>
          <w:lang w:eastAsia="zh-CN" w:bidi="ar"/>
        </w:rPr>
        <w:t>等</w:t>
      </w:r>
      <w:r>
        <w:rPr>
          <w:rFonts w:hint="eastAsia"/>
          <w:sz w:val="21"/>
          <w:szCs w:val="21"/>
          <w:lang w:bidi="ar"/>
        </w:rPr>
        <w:t>极端情况下仍能快速建立音视频传输链路和应急通信保障能力。</w:t>
      </w:r>
    </w:p>
    <w:p>
      <w:pPr>
        <w:pStyle w:val="19"/>
        <w:numPr>
          <w:ilvl w:val="2"/>
          <w:numId w:val="1"/>
        </w:numPr>
        <w:rPr>
          <w:rFonts w:hint="eastAsia" w:ascii="宋体" w:hAnsi="宋体" w:eastAsia="宋体" w:cs="宋体"/>
          <w:lang w:val="en-US" w:eastAsia="zh-CN"/>
        </w:rPr>
      </w:pPr>
      <w:r>
        <w:rPr>
          <w:rFonts w:hint="eastAsia" w:hAnsi="宋体" w:cs="宋体"/>
          <w:lang w:val="en-US" w:eastAsia="zh-CN"/>
        </w:rPr>
        <w:t>应急指挥部应</w:t>
      </w:r>
      <w:r>
        <w:rPr>
          <w:rFonts w:hint="eastAsia" w:ascii="宋体" w:hAnsi="宋体" w:eastAsia="宋体" w:cs="宋体"/>
          <w:lang w:val="en-US" w:eastAsia="zh-CN"/>
        </w:rPr>
        <w:t>在现有装备基础上</w:t>
      </w:r>
      <w:r>
        <w:rPr>
          <w:rFonts w:hint="eastAsia" w:hAnsi="宋体" w:cs="宋体"/>
          <w:lang w:val="en-US" w:eastAsia="zh-CN"/>
        </w:rPr>
        <w:t>，</w:t>
      </w:r>
      <w:r>
        <w:rPr>
          <w:rFonts w:hAnsi="宋体" w:cs="宋体"/>
        </w:rPr>
        <w:t>根据实际需求</w:t>
      </w:r>
      <w:r>
        <w:rPr>
          <w:rFonts w:hint="eastAsia" w:ascii="宋体" w:hAnsi="宋体" w:eastAsia="宋体" w:cs="宋体"/>
          <w:lang w:val="en-US" w:eastAsia="zh-CN"/>
        </w:rPr>
        <w:t>合理</w:t>
      </w:r>
      <w:r>
        <w:rPr>
          <w:rFonts w:hint="eastAsia" w:hAnsi="宋体" w:cs="宋体"/>
          <w:lang w:val="en-US" w:eastAsia="zh-CN"/>
        </w:rPr>
        <w:t>补充</w:t>
      </w:r>
      <w:r>
        <w:rPr>
          <w:rFonts w:hint="eastAsia" w:ascii="宋体" w:hAnsi="宋体" w:eastAsia="宋体" w:cs="宋体"/>
          <w:lang w:val="en-US" w:eastAsia="zh-CN"/>
        </w:rPr>
        <w:t>配备信息采集、信息传输、现场指挥类、辅助设备等应急通信装备。附录</w:t>
      </w:r>
      <w:r>
        <w:rPr>
          <w:rFonts w:hint="eastAsia" w:hAnsi="宋体" w:cs="宋体"/>
          <w:lang w:val="en-US" w:eastAsia="zh-CN"/>
        </w:rPr>
        <w:t>A</w:t>
      </w:r>
      <w:r>
        <w:rPr>
          <w:rFonts w:hint="eastAsia" w:ascii="宋体" w:hAnsi="宋体" w:eastAsia="宋体" w:cs="宋体"/>
          <w:lang w:val="en-US" w:eastAsia="zh-CN"/>
        </w:rPr>
        <w:t>给出了应急通信保障装备目录</w:t>
      </w:r>
      <w:r>
        <w:rPr>
          <w:rFonts w:hint="eastAsia" w:hAnsi="宋体" w:cs="宋体"/>
          <w:lang w:val="en-US" w:eastAsia="zh-CN"/>
        </w:rPr>
        <w:t>。</w:t>
      </w:r>
    </w:p>
    <w:p>
      <w:pPr>
        <w:pStyle w:val="19"/>
        <w:numPr>
          <w:ilvl w:val="2"/>
          <w:numId w:val="1"/>
        </w:numPr>
        <w:rPr>
          <w:rFonts w:hint="eastAsia" w:ascii="宋体" w:hAnsi="宋体" w:eastAsia="宋体" w:cs="宋体"/>
          <w:lang w:val="en-US" w:eastAsia="zh-CN"/>
        </w:rPr>
      </w:pPr>
      <w:r>
        <w:rPr>
          <w:rFonts w:hint="eastAsia" w:hAnsi="宋体" w:cs="宋体"/>
          <w:lang w:val="en-US" w:eastAsia="zh-CN"/>
        </w:rPr>
        <w:t>应急通信装备储备应充分考虑巨灾情况下跨区域支援、多队伍协同需求，</w:t>
      </w:r>
      <w:r>
        <w:rPr>
          <w:rFonts w:hint="eastAsia"/>
          <w:sz w:val="21"/>
          <w:szCs w:val="21"/>
          <w:lang w:val="en-US" w:eastAsia="zh-CN" w:bidi="ar"/>
        </w:rPr>
        <w:t>省级、市级</w:t>
      </w:r>
      <w:r>
        <w:rPr>
          <w:rFonts w:hint="eastAsia"/>
          <w:sz w:val="21"/>
          <w:szCs w:val="21"/>
          <w:lang w:bidi="ar"/>
        </w:rPr>
        <w:t>应急指挥部应</w:t>
      </w:r>
      <w:r>
        <w:rPr>
          <w:rFonts w:hint="eastAsia" w:hAnsi="宋体" w:cs="宋体"/>
          <w:lang w:val="en-US" w:eastAsia="zh-CN"/>
        </w:rPr>
        <w:t>利用自有装备储备、厂商联动等多种形式，对卫星便携站、自组网设备、集群对讲、北斗终端等关键通信装备进行储备与统一调度。县级应急指挥部根据实际需求对通信装备进行储备与统一调度。</w:t>
      </w:r>
    </w:p>
    <w:p>
      <w:pPr>
        <w:pStyle w:val="19"/>
        <w:numPr>
          <w:ilvl w:val="2"/>
          <w:numId w:val="1"/>
        </w:numPr>
        <w:rPr>
          <w:rFonts w:hint="eastAsia" w:ascii="宋体" w:hAnsi="宋体" w:eastAsia="宋体" w:cs="宋体"/>
          <w:lang w:val="en-US" w:eastAsia="zh-CN"/>
        </w:rPr>
      </w:pPr>
      <w:r>
        <w:rPr>
          <w:rFonts w:hint="eastAsia"/>
          <w:sz w:val="21"/>
          <w:szCs w:val="21"/>
          <w:lang w:val="en-US" w:eastAsia="zh-CN" w:bidi="ar"/>
        </w:rPr>
        <w:t>省级、市级</w:t>
      </w:r>
      <w:r>
        <w:rPr>
          <w:rFonts w:hint="eastAsia" w:ascii="宋体" w:hAnsi="宋体" w:eastAsia="宋体" w:cs="宋体"/>
          <w:lang w:val="en-US" w:eastAsia="zh-CN"/>
        </w:rPr>
        <w:t>应急指挥部应构建具备传输功能的分布式设备或模块，</w:t>
      </w:r>
      <w:r>
        <w:rPr>
          <w:rFonts w:hint="eastAsia" w:hAnsi="宋体" w:cs="宋体"/>
          <w:lang w:val="en-US" w:eastAsia="zh-CN"/>
        </w:rPr>
        <w:t>县级应急指挥部根据实际需求配备设备，</w:t>
      </w:r>
      <w:r>
        <w:rPr>
          <w:rFonts w:hint="eastAsia" w:ascii="宋体" w:hAnsi="宋体" w:eastAsia="宋体" w:cs="宋体"/>
          <w:lang w:val="en-US" w:eastAsia="zh-CN"/>
        </w:rPr>
        <w:t>实现对现场救援态势的实时感知和数据上传。</w:t>
      </w:r>
    </w:p>
    <w:p>
      <w:pPr>
        <w:pStyle w:val="19"/>
        <w:numPr>
          <w:ilvl w:val="2"/>
          <w:numId w:val="1"/>
        </w:numP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应急指挥部应通过指挥一张图或其他业务系统查看灾情信息员、救援队伍等利用北斗短报文终端上报的实时位置及灾情信息，并可通过北斗短报文下发指挥指令。</w:t>
      </w:r>
    </w:p>
    <w:p>
      <w:pPr>
        <w:pStyle w:val="19"/>
        <w:numPr>
          <w:ilvl w:val="2"/>
          <w:numId w:val="1"/>
        </w:numP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应急指挥部通信技术可参照YJ/T 27中的通信技术手段要求。</w:t>
      </w:r>
    </w:p>
    <w:p>
      <w:pPr>
        <w:pStyle w:val="11"/>
        <w:keepNext w:val="0"/>
        <w:keepLines w:val="0"/>
        <w:pageBreakBefore w:val="0"/>
        <w:widowControl/>
        <w:numPr>
          <w:ilvl w:val="1"/>
          <w:numId w:val="1"/>
        </w:numPr>
        <w:kinsoku/>
        <w:wordWrap/>
        <w:overflowPunct/>
        <w:topLinePunct w:val="0"/>
        <w:autoSpaceDE/>
        <w:autoSpaceDN/>
        <w:bidi w:val="0"/>
        <w:adjustRightInd/>
        <w:snapToGrid/>
        <w:spacing w:before="313" w:beforeLines="100" w:beforeAutospacing="0" w:after="313" w:afterLines="100" w:afterAutospacing="0"/>
        <w:textAlignment w:val="auto"/>
        <w:outlineLvl w:val="1"/>
        <w:rPr>
          <w:rFonts w:hint="default" w:ascii="黑体" w:eastAsia="黑体" w:cs="黑体"/>
          <w:sz w:val="21"/>
          <w:szCs w:val="21"/>
          <w:lang w:val="en-US" w:eastAsia="zh-CN" w:bidi="ar"/>
        </w:rPr>
      </w:pPr>
      <w:bookmarkStart w:id="61" w:name="_Toc26196"/>
      <w:r>
        <w:rPr>
          <w:rFonts w:hint="eastAsia" w:ascii="黑体" w:eastAsia="黑体" w:cs="黑体"/>
          <w:sz w:val="21"/>
          <w:szCs w:val="21"/>
          <w:lang w:val="en-US" w:eastAsia="zh-CN" w:bidi="ar"/>
        </w:rPr>
        <w:t>网络设施</w:t>
      </w:r>
      <w:bookmarkEnd w:id="61"/>
    </w:p>
    <w:p>
      <w:pPr>
        <w:pStyle w:val="19"/>
        <w:numPr>
          <w:ilvl w:val="2"/>
          <w:numId w:val="1"/>
        </w:numPr>
        <w:rPr>
          <w:rFonts w:hint="default" w:hAnsi="宋体" w:cs="宋体"/>
          <w:lang w:val="en-US" w:eastAsia="zh-CN"/>
        </w:rPr>
      </w:pPr>
      <w:r>
        <w:rPr>
          <w:rFonts w:hint="eastAsia"/>
          <w:sz w:val="21"/>
          <w:szCs w:val="21"/>
          <w:lang w:val="en-US" w:eastAsia="zh-CN" w:bidi="ar"/>
        </w:rPr>
        <w:t>省级、市级</w:t>
      </w:r>
      <w:r>
        <w:rPr>
          <w:rFonts w:hint="default" w:hAnsi="宋体" w:cs="宋体"/>
          <w:lang w:val="en-US" w:eastAsia="zh-CN"/>
        </w:rPr>
        <w:t>应急指挥部应构建宽窄融合、公专结合、有线为主、无线为辅、韧性抗毁的现场指挥通信网络。</w:t>
      </w:r>
      <w:r>
        <w:rPr>
          <w:rFonts w:hint="eastAsia" w:hAnsi="宋体" w:cs="宋体"/>
          <w:lang w:val="en-US" w:eastAsia="zh-CN"/>
        </w:rPr>
        <w:t>县级应急指挥部结合实际构建现场指挥通信网络，</w:t>
      </w:r>
      <w:r>
        <w:rPr>
          <w:rFonts w:hint="default" w:hAnsi="宋体" w:cs="宋体"/>
          <w:lang w:val="en-US" w:eastAsia="zh-CN"/>
        </w:rPr>
        <w:t>通信系统应兼具固定场所内有线通信链路的高带宽稳定性与灾害现场无线通信的机动灵活性</w:t>
      </w:r>
      <w:r>
        <w:rPr>
          <w:rFonts w:hint="eastAsia" w:hAnsi="宋体" w:cs="宋体"/>
          <w:lang w:val="en-US" w:eastAsia="zh-CN"/>
        </w:rPr>
        <w:t>。</w:t>
      </w:r>
    </w:p>
    <w:p>
      <w:pPr>
        <w:pStyle w:val="19"/>
        <w:numPr>
          <w:ilvl w:val="2"/>
          <w:numId w:val="1"/>
        </w:numPr>
        <w:rPr>
          <w:rFonts w:hint="default" w:hAnsi="宋体" w:cs="宋体"/>
          <w:lang w:val="en-US" w:eastAsia="zh-CN"/>
        </w:rPr>
      </w:pPr>
      <w:r>
        <w:rPr>
          <w:rFonts w:hint="eastAsia" w:hAnsi="宋体" w:cs="宋体"/>
          <w:lang w:val="en-US" w:eastAsia="zh-CN"/>
        </w:rPr>
        <w:t>应急指挥部应</w:t>
      </w:r>
      <w:r>
        <w:rPr>
          <w:rFonts w:hint="default" w:hAnsi="宋体" w:cs="宋体"/>
          <w:lang w:val="en-US" w:eastAsia="zh-CN"/>
        </w:rPr>
        <w:t>具备完善的通信网络，实现应急指挥网、电子政务外网及互联网的接入，保障应急管理部门与本级消防救援队伍、横向部门及纵向单位间的网络互联互通。</w:t>
      </w:r>
    </w:p>
    <w:p>
      <w:pPr>
        <w:pStyle w:val="19"/>
        <w:numPr>
          <w:ilvl w:val="2"/>
          <w:numId w:val="1"/>
        </w:numPr>
        <w:rPr>
          <w:rFonts w:hint="default" w:hAnsi="宋体" w:cs="宋体"/>
          <w:lang w:val="en-US" w:eastAsia="zh-CN"/>
        </w:rPr>
      </w:pPr>
      <w:r>
        <w:rPr>
          <w:rFonts w:hAnsi="宋体" w:cs="宋体"/>
        </w:rPr>
        <w:t>省</w:t>
      </w:r>
      <w:r>
        <w:rPr>
          <w:rFonts w:hint="eastAsia" w:hAnsi="宋体" w:cs="宋体"/>
          <w:lang w:val="en-US" w:eastAsia="zh-CN"/>
        </w:rPr>
        <w:t>级</w:t>
      </w:r>
      <w:r>
        <w:rPr>
          <w:rFonts w:hAnsi="宋体" w:cs="宋体"/>
        </w:rPr>
        <w:t>、市级应急指挥部应部署双设备、双链路接入、负载均衡、自动切换</w:t>
      </w:r>
      <w:r>
        <w:rPr>
          <w:rFonts w:hint="eastAsia" w:hAnsi="宋体" w:cs="宋体"/>
          <w:lang w:val="en-US" w:eastAsia="zh-CN"/>
        </w:rPr>
        <w:t>网络</w:t>
      </w:r>
      <w:r>
        <w:rPr>
          <w:rFonts w:hAnsi="宋体" w:cs="宋体"/>
        </w:rPr>
        <w:t>。有条件的县级应急指挥部宜配置</w:t>
      </w:r>
      <w:r>
        <w:rPr>
          <w:rFonts w:hint="eastAsia" w:hAnsi="宋体" w:cs="宋体"/>
        </w:rPr>
        <w:t>双设备</w:t>
      </w:r>
      <w:r>
        <w:rPr>
          <w:rFonts w:hint="eastAsia" w:hAnsi="宋体" w:cs="宋体"/>
          <w:lang w:eastAsia="zh-CN"/>
        </w:rPr>
        <w:t>、</w:t>
      </w:r>
      <w:r>
        <w:rPr>
          <w:rFonts w:hAnsi="宋体" w:cs="宋体"/>
        </w:rPr>
        <w:t>双链路接入和应急备份通道。</w:t>
      </w:r>
    </w:p>
    <w:p>
      <w:pPr>
        <w:pStyle w:val="19"/>
        <w:numPr>
          <w:ilvl w:val="2"/>
          <w:numId w:val="1"/>
        </w:numPr>
        <w:rPr>
          <w:rFonts w:hint="default" w:hAnsi="宋体" w:cs="宋体"/>
          <w:lang w:val="en-US" w:eastAsia="zh-CN"/>
        </w:rPr>
      </w:pPr>
      <w:r>
        <w:rPr>
          <w:rFonts w:hint="eastAsia" w:hAnsi="宋体" w:cs="宋体"/>
          <w:lang w:val="en-US" w:eastAsia="zh-CN"/>
        </w:rPr>
        <w:t>应急指挥部应实现对应急指挥大厅、会商研判室、应急值守室、视频会议室、专班办公室等关键保障场所的网络全覆盖，能够接入应急指挥网、消防调度网、政务外网、互联网等多种网络，实现应急指挥窄带无线通信网覆盖，市级以上应急指挥部应建有卫星通信备份链路。</w:t>
      </w:r>
    </w:p>
    <w:p>
      <w:pPr>
        <w:pStyle w:val="19"/>
        <w:numPr>
          <w:ilvl w:val="2"/>
          <w:numId w:val="1"/>
        </w:numPr>
        <w:rPr>
          <w:rFonts w:hint="eastAsia" w:hAnsi="宋体" w:cs="宋体"/>
          <w:lang w:val="en-US" w:eastAsia="zh-CN"/>
        </w:rPr>
      </w:pPr>
      <w:r>
        <w:rPr>
          <w:rFonts w:hint="eastAsia" w:hAnsi="宋体" w:cs="宋体"/>
          <w:lang w:val="en-US" w:eastAsia="zh-CN"/>
        </w:rPr>
        <w:t>省级、市级应急指挥部应构建语音指挥通信网络，县级应急指挥部</w:t>
      </w:r>
      <w:r>
        <w:rPr>
          <w:rFonts w:hint="eastAsia"/>
          <w:sz w:val="21"/>
          <w:szCs w:val="21"/>
          <w:lang w:bidi="ar"/>
        </w:rPr>
        <w:t>根据实际需求</w:t>
      </w:r>
      <w:r>
        <w:rPr>
          <w:rFonts w:hint="eastAsia"/>
          <w:sz w:val="21"/>
          <w:szCs w:val="21"/>
          <w:lang w:val="en-US" w:eastAsia="zh-CN" w:bidi="ar"/>
        </w:rPr>
        <w:t>构建</w:t>
      </w:r>
      <w:r>
        <w:rPr>
          <w:rFonts w:hint="eastAsia" w:hAnsi="宋体" w:cs="宋体"/>
          <w:lang w:val="en-US" w:eastAsia="zh-CN"/>
        </w:rPr>
        <w:t>语音指挥通信网络，满足应急救援指挥调度业务需求。</w:t>
      </w:r>
    </w:p>
    <w:p>
      <w:pPr>
        <w:pStyle w:val="19"/>
        <w:numPr>
          <w:ilvl w:val="2"/>
          <w:numId w:val="1"/>
        </w:numPr>
        <w:rPr>
          <w:rFonts w:hint="eastAsia" w:hAnsi="宋体" w:cs="宋体"/>
          <w:lang w:val="en-US" w:eastAsia="zh-CN"/>
        </w:rPr>
      </w:pPr>
      <w:r>
        <w:rPr>
          <w:rFonts w:hint="eastAsia" w:hAnsi="宋体" w:cs="宋体"/>
          <w:lang w:val="en-US" w:eastAsia="zh-CN"/>
        </w:rPr>
        <w:t>应急指挥部应构建视频指挥通信网络，满足应急救援视频会商、现场视频回传以及指挥调度等业务需求。</w:t>
      </w:r>
    </w:p>
    <w:p>
      <w:pPr>
        <w:pStyle w:val="19"/>
        <w:numPr>
          <w:ilvl w:val="2"/>
          <w:numId w:val="1"/>
        </w:numPr>
        <w:rPr>
          <w:rFonts w:hint="default" w:hAnsi="宋体" w:cs="宋体"/>
          <w:lang w:val="en-US" w:eastAsia="zh-CN"/>
        </w:rPr>
      </w:pPr>
      <w:r>
        <w:rPr>
          <w:rFonts w:hint="eastAsia" w:hAnsi="宋体" w:cs="宋体"/>
          <w:lang w:val="en-US" w:eastAsia="zh-CN"/>
        </w:rPr>
        <w:t>应急指挥部</w:t>
      </w:r>
      <w:r>
        <w:rPr>
          <w:rFonts w:hint="default" w:hAnsi="宋体" w:cs="宋体"/>
          <w:lang w:val="en-US" w:eastAsia="zh-CN"/>
        </w:rPr>
        <w:t>网络带宽</w:t>
      </w:r>
      <w:r>
        <w:rPr>
          <w:rFonts w:hint="eastAsia" w:hAnsi="宋体" w:cs="宋体"/>
          <w:lang w:val="en-US" w:eastAsia="zh-CN"/>
        </w:rPr>
        <w:t>应</w:t>
      </w:r>
      <w:r>
        <w:rPr>
          <w:rFonts w:hint="default" w:hAnsi="宋体" w:cs="宋体"/>
          <w:lang w:val="en-US" w:eastAsia="zh-CN"/>
        </w:rPr>
        <w:t>满足应急</w:t>
      </w:r>
      <w:r>
        <w:rPr>
          <w:rFonts w:hint="eastAsia" w:hAnsi="宋体" w:cs="宋体"/>
          <w:lang w:val="en-US" w:eastAsia="zh-CN"/>
        </w:rPr>
        <w:t>指挥</w:t>
      </w:r>
      <w:r>
        <w:rPr>
          <w:rFonts w:hint="default" w:hAnsi="宋体" w:cs="宋体"/>
          <w:lang w:val="en-US" w:eastAsia="zh-CN"/>
        </w:rPr>
        <w:t>的需求，具备灵活性扩展及稳定运行能力。</w:t>
      </w:r>
    </w:p>
    <w:p>
      <w:pPr>
        <w:pStyle w:val="11"/>
        <w:keepNext w:val="0"/>
        <w:keepLines w:val="0"/>
        <w:pageBreakBefore w:val="0"/>
        <w:widowControl/>
        <w:numPr>
          <w:ilvl w:val="1"/>
          <w:numId w:val="1"/>
        </w:numPr>
        <w:kinsoku/>
        <w:wordWrap/>
        <w:overflowPunct/>
        <w:topLinePunct w:val="0"/>
        <w:autoSpaceDE/>
        <w:autoSpaceDN/>
        <w:bidi w:val="0"/>
        <w:adjustRightInd/>
        <w:snapToGrid/>
        <w:spacing w:before="313" w:beforeLines="100" w:beforeAutospacing="0" w:after="313" w:afterLines="100" w:afterAutospacing="0"/>
        <w:textAlignment w:val="auto"/>
        <w:outlineLvl w:val="1"/>
        <w:rPr>
          <w:rFonts w:hint="default" w:ascii="黑体" w:eastAsia="黑体" w:cs="黑体"/>
          <w:sz w:val="21"/>
          <w:szCs w:val="21"/>
          <w:lang w:val="en-US" w:eastAsia="zh-CN" w:bidi="ar"/>
        </w:rPr>
      </w:pPr>
      <w:bookmarkStart w:id="62" w:name="_Toc21950"/>
      <w:r>
        <w:rPr>
          <w:rFonts w:hint="eastAsia" w:ascii="黑体" w:eastAsia="黑体" w:cs="黑体"/>
          <w:sz w:val="21"/>
          <w:szCs w:val="21"/>
          <w:lang w:val="en-US" w:eastAsia="zh-CN" w:bidi="ar"/>
        </w:rPr>
        <w:t>音（视）频显示</w:t>
      </w:r>
      <w:bookmarkEnd w:id="62"/>
    </w:p>
    <w:p>
      <w:pPr>
        <w:pStyle w:val="19"/>
        <w:numPr>
          <w:ilvl w:val="2"/>
          <w:numId w:val="1"/>
        </w:numPr>
        <w:rPr>
          <w:rFonts w:hAnsi="宋体" w:cs="宋体"/>
        </w:rPr>
      </w:pPr>
      <w:r>
        <w:rPr>
          <w:rFonts w:hint="eastAsia" w:hAnsi="宋体" w:cs="宋体"/>
          <w:lang w:val="en-US" w:eastAsia="zh-CN"/>
        </w:rPr>
        <w:t>应急指挥部视频指挥调度系统应与国家应急指挥总部实现“一键联通”，</w:t>
      </w:r>
      <w:r>
        <w:rPr>
          <w:rFonts w:hAnsi="宋体" w:cs="宋体"/>
        </w:rPr>
        <w:t>省级</w:t>
      </w:r>
      <w:r>
        <w:rPr>
          <w:rFonts w:hint="eastAsia" w:hAnsi="宋体" w:cs="宋体"/>
          <w:lang w:val="en-US" w:eastAsia="zh-CN"/>
        </w:rPr>
        <w:t>应具备一键语音单呼、群呼调度、点名抽查等能力，</w:t>
      </w:r>
      <w:r>
        <w:rPr>
          <w:rFonts w:hAnsi="宋体" w:cs="宋体"/>
        </w:rPr>
        <w:t>市</w:t>
      </w:r>
      <w:r>
        <w:rPr>
          <w:rFonts w:hint="eastAsia" w:hAnsi="宋体" w:cs="宋体"/>
          <w:lang w:val="en-US" w:eastAsia="zh-CN"/>
        </w:rPr>
        <w:t>级</w:t>
      </w:r>
      <w:r>
        <w:rPr>
          <w:rFonts w:hAnsi="宋体" w:cs="宋体"/>
        </w:rPr>
        <w:t>、县级应急指挥部门宜具备上述能力。</w:t>
      </w:r>
    </w:p>
    <w:p>
      <w:pPr>
        <w:pStyle w:val="19"/>
        <w:numPr>
          <w:ilvl w:val="2"/>
          <w:numId w:val="1"/>
        </w:numPr>
        <w:rPr>
          <w:rFonts w:hint="eastAsia" w:hAnsi="宋体" w:cs="宋体"/>
          <w:lang w:val="en-US" w:eastAsia="zh-CN"/>
        </w:rPr>
      </w:pPr>
      <w:r>
        <w:rPr>
          <w:rFonts w:hint="eastAsia" w:hAnsi="宋体" w:cs="宋体"/>
          <w:lang w:val="en-US" w:eastAsia="zh-CN"/>
        </w:rPr>
        <w:t>应急指挥场所的音视频系统应包括视频系统、音频系统、传输系统，相关系统应支持国产操作系统。应急指挥场所的视频系统和音频系统宜相对独立，可集中控制。</w:t>
      </w:r>
    </w:p>
    <w:p>
      <w:pPr>
        <w:pStyle w:val="19"/>
        <w:numPr>
          <w:ilvl w:val="2"/>
          <w:numId w:val="1"/>
        </w:numPr>
        <w:rPr>
          <w:rFonts w:hint="eastAsia" w:hAnsi="宋体" w:cs="宋体"/>
          <w:lang w:val="en-US" w:eastAsia="zh-CN"/>
        </w:rPr>
      </w:pPr>
      <w:r>
        <w:rPr>
          <w:rFonts w:hAnsi="宋体" w:cs="宋体"/>
        </w:rPr>
        <w:t>省级应急指挥部</w:t>
      </w:r>
      <w:r>
        <w:rPr>
          <w:rFonts w:hint="eastAsia" w:hAnsi="宋体" w:cs="宋体"/>
          <w:lang w:val="en-US" w:eastAsia="zh-CN"/>
        </w:rPr>
        <w:t>视频系统应包括主备视频矩阵、拼接处理器、摄像机、视频会议终端、会议室主显示屏、计算机等设备，市级、县级应急指挥部宜根据实际需求配置前述设备。</w:t>
      </w:r>
    </w:p>
    <w:p>
      <w:pPr>
        <w:pStyle w:val="19"/>
        <w:numPr>
          <w:ilvl w:val="2"/>
          <w:numId w:val="1"/>
        </w:numPr>
        <w:rPr>
          <w:rFonts w:hint="eastAsia" w:hAnsi="宋体" w:cs="宋体"/>
          <w:lang w:val="en-US" w:eastAsia="zh-CN"/>
        </w:rPr>
      </w:pPr>
      <w:r>
        <w:rPr>
          <w:rFonts w:hAnsi="宋体" w:cs="宋体"/>
        </w:rPr>
        <w:t>省级应急指挥部</w:t>
      </w:r>
      <w:r>
        <w:rPr>
          <w:rFonts w:hint="eastAsia" w:hAnsi="宋体" w:cs="宋体"/>
          <w:lang w:val="en-US" w:eastAsia="zh-CN"/>
        </w:rPr>
        <w:t>音频系统应包括调音台、音频处理器、音频分配器、话筒、音频播放器、功放、音箱等设备，市级、县级应急指挥部宜根据实际需求配置前述设备。</w:t>
      </w:r>
    </w:p>
    <w:p>
      <w:pPr>
        <w:pStyle w:val="19"/>
        <w:numPr>
          <w:ilvl w:val="2"/>
          <w:numId w:val="1"/>
        </w:numPr>
        <w:rPr>
          <w:rFonts w:hint="eastAsia" w:hAnsi="宋体" w:cs="宋体"/>
          <w:lang w:val="en-US" w:eastAsia="zh-CN"/>
        </w:rPr>
      </w:pPr>
      <w:r>
        <w:rPr>
          <w:rFonts w:hAnsi="宋体" w:cs="宋体"/>
        </w:rPr>
        <w:t>省级应急指挥部</w:t>
      </w:r>
      <w:r>
        <w:rPr>
          <w:rFonts w:hint="eastAsia" w:hAnsi="宋体" w:cs="宋体"/>
          <w:lang w:val="en-US" w:eastAsia="zh-CN"/>
        </w:rPr>
        <w:t>视频会议系统应包括摄像机、IPv4视频会议终端、IPv6视频会议终端、IPv4网络设备和IPv6网络设备等设备，市级、县级应急指挥部宜根据实际需求配置上述设备。</w:t>
      </w:r>
    </w:p>
    <w:p>
      <w:pPr>
        <w:pStyle w:val="19"/>
        <w:numPr>
          <w:ilvl w:val="2"/>
          <w:numId w:val="1"/>
        </w:numPr>
        <w:rPr>
          <w:rFonts w:hint="eastAsia" w:hAnsi="宋体" w:cs="宋体"/>
          <w:lang w:val="en-US" w:eastAsia="zh-CN"/>
        </w:rPr>
      </w:pPr>
      <w:r>
        <w:rPr>
          <w:rFonts w:hAnsi="宋体" w:cs="宋体"/>
        </w:rPr>
        <w:t>省级应急指挥部</w:t>
      </w:r>
      <w:r>
        <w:rPr>
          <w:rFonts w:hint="eastAsia" w:hAnsi="宋体" w:cs="宋体"/>
          <w:lang w:val="en-US" w:eastAsia="zh-CN"/>
        </w:rPr>
        <w:t>控制系统应包括中控主机、控制终端、受控设备等设备，市级、县级应急指挥部宜根据实际需求配置前述设备。</w:t>
      </w:r>
    </w:p>
    <w:p>
      <w:pPr>
        <w:pStyle w:val="19"/>
        <w:numPr>
          <w:ilvl w:val="2"/>
          <w:numId w:val="1"/>
        </w:numPr>
        <w:rPr>
          <w:rFonts w:hint="eastAsia" w:hAnsi="宋体" w:cs="宋体"/>
          <w:lang w:val="en-US" w:eastAsia="zh-CN"/>
        </w:rPr>
      </w:pPr>
      <w:r>
        <w:rPr>
          <w:rFonts w:hAnsi="宋体" w:cs="宋体"/>
        </w:rPr>
        <w:t>省级应急指挥部</w:t>
      </w:r>
      <w:r>
        <w:rPr>
          <w:rFonts w:hint="eastAsia" w:hAnsi="宋体" w:cs="宋体"/>
          <w:lang w:val="en-US" w:eastAsia="zh-CN"/>
        </w:rPr>
        <w:t>座席系统应包括领导指挥席、会商研判席、业务操作席等席位，市级、县级应急指挥部宜根据实际需求配置前述功能。</w:t>
      </w:r>
    </w:p>
    <w:p>
      <w:pPr>
        <w:pStyle w:val="19"/>
        <w:numPr>
          <w:ilvl w:val="2"/>
          <w:numId w:val="1"/>
        </w:numPr>
        <w:rPr>
          <w:rFonts w:hint="eastAsia" w:hAnsi="宋体" w:cs="宋体"/>
          <w:lang w:val="en-US" w:eastAsia="zh-CN"/>
        </w:rPr>
      </w:pPr>
      <w:r>
        <w:rPr>
          <w:rFonts w:hAnsi="宋体" w:cs="宋体"/>
        </w:rPr>
        <w:t>省级应急指挥部</w:t>
      </w:r>
      <w:r>
        <w:rPr>
          <w:rFonts w:hint="eastAsia" w:hAnsi="宋体" w:cs="宋体"/>
          <w:lang w:val="en-US" w:eastAsia="zh-CN"/>
        </w:rPr>
        <w:t>基础环境部分应包括隔声系统、声学装饰、机电配套、空调系统、新风系统、排烟系统等，市级、县级应急指挥部宜根据实际需求配置前述设备。</w:t>
      </w:r>
    </w:p>
    <w:p>
      <w:pPr>
        <w:pStyle w:val="11"/>
        <w:numPr>
          <w:ilvl w:val="0"/>
          <w:numId w:val="1"/>
        </w:numPr>
        <w:spacing w:before="240" w:beforeLines="100" w:beforeAutospacing="0" w:after="240" w:afterLines="100" w:afterAutospacing="0"/>
        <w:jc w:val="both"/>
        <w:outlineLvl w:val="0"/>
        <w:rPr>
          <w:rFonts w:hint="eastAsia" w:ascii="黑体" w:hAnsi="宋体" w:eastAsia="黑体" w:cs="黑体"/>
          <w:sz w:val="21"/>
          <w:szCs w:val="21"/>
          <w:lang w:val="en-US" w:eastAsia="zh-CN" w:bidi="ar"/>
        </w:rPr>
      </w:pPr>
      <w:bookmarkStart w:id="63" w:name="_Toc20111"/>
      <w:r>
        <w:rPr>
          <w:rFonts w:hint="eastAsia" w:ascii="黑体" w:eastAsia="黑体" w:cs="黑体"/>
          <w:sz w:val="21"/>
          <w:szCs w:val="21"/>
          <w:lang w:val="en-US" w:eastAsia="zh-CN" w:bidi="ar"/>
        </w:rPr>
        <w:t>数据资源与业务系统建设</w:t>
      </w:r>
      <w:bookmarkEnd w:id="63"/>
    </w:p>
    <w:p>
      <w:pPr>
        <w:pStyle w:val="11"/>
        <w:keepNext w:val="0"/>
        <w:keepLines w:val="0"/>
        <w:pageBreakBefore w:val="0"/>
        <w:widowControl/>
        <w:numPr>
          <w:ilvl w:val="1"/>
          <w:numId w:val="1"/>
        </w:numPr>
        <w:kinsoku/>
        <w:wordWrap/>
        <w:overflowPunct/>
        <w:topLinePunct w:val="0"/>
        <w:autoSpaceDE/>
        <w:autoSpaceDN/>
        <w:bidi w:val="0"/>
        <w:adjustRightInd/>
        <w:snapToGrid/>
        <w:spacing w:before="313" w:beforeLines="100" w:beforeAutospacing="0" w:after="313" w:afterLines="100" w:afterAutospacing="0"/>
        <w:textAlignment w:val="auto"/>
        <w:outlineLvl w:val="1"/>
        <w:rPr>
          <w:rFonts w:hint="eastAsia" w:ascii="黑体" w:eastAsia="黑体" w:cs="黑体"/>
          <w:sz w:val="21"/>
          <w:szCs w:val="21"/>
          <w:highlight w:val="none"/>
          <w:lang w:bidi="ar"/>
        </w:rPr>
      </w:pPr>
      <w:bookmarkStart w:id="64" w:name="_Toc3429"/>
      <w:r>
        <w:rPr>
          <w:rFonts w:hint="eastAsia" w:ascii="黑体" w:eastAsia="黑体" w:cs="黑体"/>
          <w:sz w:val="21"/>
          <w:szCs w:val="21"/>
          <w:highlight w:val="none"/>
          <w:lang w:val="en-US" w:eastAsia="zh-CN" w:bidi="ar"/>
        </w:rPr>
        <w:t>数据资源</w:t>
      </w:r>
      <w:bookmarkEnd w:id="64"/>
    </w:p>
    <w:p>
      <w:pPr>
        <w:pStyle w:val="19"/>
        <w:numPr>
          <w:ilvl w:val="2"/>
          <w:numId w:val="1"/>
        </w:numPr>
        <w:rPr>
          <w:rFonts w:hint="eastAsia"/>
          <w:sz w:val="21"/>
          <w:szCs w:val="21"/>
          <w:highlight w:val="none"/>
          <w:lang w:bidi="ar"/>
        </w:rPr>
      </w:pPr>
      <w:r>
        <w:rPr>
          <w:rFonts w:hint="eastAsia" w:ascii="宋体" w:hAnsi="宋体" w:eastAsia="宋体" w:cs="宋体"/>
          <w:highlight w:val="none"/>
          <w:lang w:val="en-US" w:eastAsia="zh-CN"/>
        </w:rPr>
        <w:t>应急指挥部应</w:t>
      </w:r>
      <w:r>
        <w:rPr>
          <w:rFonts w:hint="eastAsia"/>
          <w:sz w:val="21"/>
          <w:szCs w:val="21"/>
          <w:highlight w:val="none"/>
          <w:lang w:bidi="ar"/>
        </w:rPr>
        <w:t>实现本</w:t>
      </w:r>
      <w:r>
        <w:rPr>
          <w:rFonts w:hint="eastAsia"/>
          <w:sz w:val="21"/>
          <w:szCs w:val="21"/>
          <w:highlight w:val="none"/>
          <w:lang w:val="en-US" w:eastAsia="zh-CN" w:bidi="ar"/>
        </w:rPr>
        <w:t>级</w:t>
      </w:r>
      <w:r>
        <w:rPr>
          <w:rFonts w:hint="eastAsia"/>
          <w:sz w:val="21"/>
          <w:szCs w:val="21"/>
          <w:highlight w:val="none"/>
          <w:lang w:bidi="ar"/>
        </w:rPr>
        <w:t>消防、气象、水利、</w:t>
      </w:r>
      <w:r>
        <w:rPr>
          <w:rFonts w:hint="eastAsia"/>
          <w:sz w:val="21"/>
          <w:szCs w:val="21"/>
          <w:highlight w:val="none"/>
          <w:lang w:val="en-US" w:eastAsia="zh-CN" w:bidi="ar"/>
        </w:rPr>
        <w:t>交通运输、</w:t>
      </w:r>
      <w:r>
        <w:rPr>
          <w:rFonts w:hint="eastAsia"/>
          <w:sz w:val="21"/>
          <w:szCs w:val="21"/>
          <w:highlight w:val="none"/>
          <w:lang w:bidi="ar"/>
        </w:rPr>
        <w:t>自然资源等重点行业部门监测感知数据全面汇聚，</w:t>
      </w:r>
      <w:r>
        <w:rPr>
          <w:rFonts w:hint="eastAsia"/>
          <w:sz w:val="21"/>
          <w:szCs w:val="21"/>
          <w:highlight w:val="none"/>
          <w:lang w:val="en-US" w:eastAsia="zh-CN" w:bidi="ar"/>
        </w:rPr>
        <w:t>市级、县级应急指挥部可</w:t>
      </w:r>
      <w:r>
        <w:rPr>
          <w:rFonts w:hint="eastAsia"/>
          <w:sz w:val="21"/>
          <w:szCs w:val="21"/>
          <w:highlight w:val="none"/>
          <w:lang w:bidi="ar"/>
        </w:rPr>
        <w:t>依托省级数据治理</w:t>
      </w:r>
      <w:r>
        <w:rPr>
          <w:rFonts w:hint="eastAsia"/>
          <w:sz w:val="21"/>
          <w:szCs w:val="21"/>
          <w:highlight w:val="none"/>
          <w:lang w:val="en-US" w:eastAsia="zh-CN" w:bidi="ar"/>
        </w:rPr>
        <w:t>能力</w:t>
      </w:r>
      <w:r>
        <w:rPr>
          <w:rFonts w:hint="eastAsia"/>
          <w:sz w:val="21"/>
          <w:szCs w:val="21"/>
          <w:highlight w:val="none"/>
          <w:lang w:bidi="ar"/>
        </w:rPr>
        <w:t>，支撑</w:t>
      </w:r>
      <w:r>
        <w:rPr>
          <w:rFonts w:hint="eastAsia"/>
          <w:sz w:val="21"/>
          <w:szCs w:val="21"/>
          <w:highlight w:val="none"/>
          <w:lang w:val="en-US" w:eastAsia="zh-CN" w:bidi="ar"/>
        </w:rPr>
        <w:t>本级</w:t>
      </w:r>
      <w:r>
        <w:rPr>
          <w:rFonts w:hint="eastAsia"/>
          <w:color w:val="000000" w:themeColor="text1"/>
          <w:sz w:val="21"/>
          <w:szCs w:val="21"/>
          <w:highlight w:val="none"/>
          <w:lang w:bidi="ar"/>
          <w14:textFill>
            <w14:solidFill>
              <w14:schemeClr w14:val="tx1"/>
            </w14:solidFill>
          </w14:textFill>
        </w:rPr>
        <w:t>监测预警</w:t>
      </w:r>
      <w:r>
        <w:rPr>
          <w:rFonts w:hint="eastAsia"/>
          <w:sz w:val="21"/>
          <w:szCs w:val="21"/>
          <w:highlight w:val="none"/>
          <w:lang w:bidi="ar"/>
        </w:rPr>
        <w:t>与应急</w:t>
      </w:r>
      <w:r>
        <w:rPr>
          <w:rFonts w:hint="eastAsia"/>
          <w:sz w:val="21"/>
          <w:szCs w:val="21"/>
          <w:highlight w:val="none"/>
          <w:lang w:val="en-US" w:eastAsia="zh-CN" w:bidi="ar"/>
        </w:rPr>
        <w:t>指挥业务</w:t>
      </w:r>
      <w:r>
        <w:rPr>
          <w:rFonts w:hint="eastAsia"/>
          <w:sz w:val="21"/>
          <w:szCs w:val="21"/>
          <w:highlight w:val="none"/>
          <w:lang w:bidi="ar"/>
        </w:rPr>
        <w:t>。</w:t>
      </w:r>
    </w:p>
    <w:p>
      <w:pPr>
        <w:pStyle w:val="19"/>
        <w:numPr>
          <w:ilvl w:val="2"/>
          <w:numId w:val="1"/>
        </w:num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应急指挥部应强化</w:t>
      </w:r>
      <w:r>
        <w:rPr>
          <w:rFonts w:hint="eastAsia" w:hAnsi="宋体" w:cs="宋体"/>
          <w:highlight w:val="none"/>
          <w:lang w:val="en-US" w:eastAsia="zh-CN"/>
        </w:rPr>
        <w:t>本级</w:t>
      </w:r>
      <w:r>
        <w:rPr>
          <w:rFonts w:hint="eastAsia" w:ascii="宋体" w:hAnsi="宋体" w:eastAsia="宋体" w:cs="宋体"/>
          <w:highlight w:val="none"/>
          <w:lang w:val="en-US" w:eastAsia="zh-CN"/>
        </w:rPr>
        <w:t>灾害事故现场数据采集及汇聚能力，宜全面收集自然灾害、生产安全事故应对过程所有关键文件、现场照片、录像及录音等</w:t>
      </w:r>
      <w:r>
        <w:rPr>
          <w:rFonts w:hint="eastAsia" w:hAnsi="宋体" w:cs="宋体"/>
          <w:highlight w:val="none"/>
          <w:lang w:val="en-US" w:eastAsia="zh-CN"/>
        </w:rPr>
        <w:t>数据资源</w:t>
      </w:r>
      <w:r>
        <w:rPr>
          <w:rFonts w:hint="eastAsia" w:ascii="宋体" w:hAnsi="宋体" w:eastAsia="宋体" w:cs="宋体"/>
          <w:highlight w:val="none"/>
          <w:lang w:val="en-US" w:eastAsia="zh-CN"/>
        </w:rPr>
        <w:t>，确保数据的完整性和真实性。</w:t>
      </w:r>
    </w:p>
    <w:p>
      <w:pPr>
        <w:pStyle w:val="19"/>
        <w:numPr>
          <w:ilvl w:val="2"/>
          <w:numId w:val="1"/>
        </w:numPr>
        <w:rPr>
          <w:rFonts w:hint="eastAsia" w:ascii="宋体" w:hAnsi="宋体" w:eastAsia="宋体" w:cs="宋体"/>
          <w:highlight w:val="none"/>
          <w:lang w:val="en-US" w:eastAsia="zh-CN"/>
        </w:rPr>
      </w:pPr>
      <w:r>
        <w:rPr>
          <w:rFonts w:hint="eastAsia" w:hAnsi="宋体" w:cs="宋体"/>
          <w:highlight w:val="none"/>
          <w:lang w:val="en-US" w:eastAsia="zh-CN"/>
        </w:rPr>
        <w:t>应急指挥部应</w:t>
      </w:r>
      <w:r>
        <w:rPr>
          <w:rFonts w:hint="eastAsia" w:ascii="宋体" w:hAnsi="宋体" w:eastAsia="宋体" w:cs="宋体"/>
          <w:highlight w:val="none"/>
          <w:lang w:val="en-US" w:eastAsia="zh-CN"/>
        </w:rPr>
        <w:t>推进本地区重点区域和灾害事故高风险区域视频监控资源接入，满足本地视频监控数据调阅以及面向灾害预警、事故调查、资源调度等场景化应用需求。</w:t>
      </w:r>
    </w:p>
    <w:p>
      <w:pPr>
        <w:pStyle w:val="19"/>
        <w:numPr>
          <w:ilvl w:val="2"/>
          <w:numId w:val="1"/>
        </w:numPr>
        <w:rPr>
          <w:rFonts w:hint="eastAsia" w:ascii="宋体" w:hAnsi="宋体" w:eastAsia="宋体" w:cs="宋体"/>
          <w:highlight w:val="none"/>
          <w:lang w:val="en-US" w:eastAsia="zh-CN"/>
        </w:rPr>
      </w:pPr>
      <w:r>
        <w:rPr>
          <w:rFonts w:hint="eastAsia" w:hAnsi="宋体" w:cs="宋体"/>
          <w:highlight w:val="none"/>
          <w:lang w:val="en-US" w:eastAsia="zh-CN"/>
        </w:rPr>
        <w:t>应急指挥部应</w:t>
      </w:r>
      <w:r>
        <w:rPr>
          <w:rFonts w:hint="eastAsia" w:ascii="宋体" w:hAnsi="宋体" w:eastAsia="宋体" w:cs="宋体"/>
          <w:highlight w:val="none"/>
          <w:lang w:val="en-US" w:eastAsia="zh-CN"/>
        </w:rPr>
        <w:t>针对防汛、林火、地质灾害隐患点等防灾减灾救灾重点领域和安全生产重点区域，整合对接政法、公安、交通</w:t>
      </w:r>
      <w:r>
        <w:rPr>
          <w:rFonts w:hint="eastAsia" w:hAnsi="宋体" w:cs="宋体"/>
          <w:highlight w:val="none"/>
          <w:lang w:val="en-US" w:eastAsia="zh-CN"/>
        </w:rPr>
        <w:t>运输</w:t>
      </w:r>
      <w:r>
        <w:rPr>
          <w:rFonts w:hint="eastAsia" w:ascii="宋体" w:hAnsi="宋体" w:eastAsia="宋体" w:cs="宋体"/>
          <w:highlight w:val="none"/>
          <w:lang w:val="en-US" w:eastAsia="zh-CN"/>
        </w:rPr>
        <w:t>、城管、水利水务、农业农村等政府部门以及电信运营商、铁塔等企业监控视频资源，</w:t>
      </w:r>
      <w:r>
        <w:rPr>
          <w:rFonts w:hint="eastAsia" w:hAnsi="宋体" w:cs="宋体"/>
          <w:highlight w:val="none"/>
          <w:lang w:val="en-US" w:eastAsia="zh-CN"/>
        </w:rPr>
        <w:t>满足</w:t>
      </w:r>
      <w:r>
        <w:rPr>
          <w:rFonts w:hint="eastAsia" w:ascii="宋体" w:hAnsi="宋体" w:eastAsia="宋体" w:cs="宋体"/>
          <w:highlight w:val="none"/>
          <w:lang w:val="en-US" w:eastAsia="zh-CN"/>
        </w:rPr>
        <w:t>灾害防范和应急响应</w:t>
      </w:r>
      <w:r>
        <w:rPr>
          <w:rFonts w:hint="eastAsia" w:hAnsi="宋体" w:cs="宋体"/>
          <w:highlight w:val="none"/>
          <w:lang w:val="en-US" w:eastAsia="zh-CN"/>
        </w:rPr>
        <w:t>需求</w:t>
      </w:r>
      <w:r>
        <w:rPr>
          <w:rFonts w:hint="eastAsia" w:ascii="宋体" w:hAnsi="宋体" w:eastAsia="宋体" w:cs="宋体"/>
          <w:highlight w:val="none"/>
          <w:lang w:val="en-US" w:eastAsia="zh-CN"/>
        </w:rPr>
        <w:t>。</w:t>
      </w:r>
    </w:p>
    <w:p>
      <w:pPr>
        <w:pStyle w:val="11"/>
        <w:keepNext w:val="0"/>
        <w:keepLines w:val="0"/>
        <w:pageBreakBefore w:val="0"/>
        <w:widowControl/>
        <w:numPr>
          <w:ilvl w:val="1"/>
          <w:numId w:val="1"/>
        </w:numPr>
        <w:kinsoku/>
        <w:wordWrap/>
        <w:overflowPunct/>
        <w:topLinePunct w:val="0"/>
        <w:autoSpaceDE/>
        <w:autoSpaceDN/>
        <w:bidi w:val="0"/>
        <w:adjustRightInd/>
        <w:snapToGrid/>
        <w:spacing w:before="313" w:beforeLines="100" w:beforeAutospacing="0" w:after="313" w:afterLines="100" w:afterAutospacing="0"/>
        <w:textAlignment w:val="auto"/>
        <w:outlineLvl w:val="1"/>
        <w:rPr>
          <w:rFonts w:hint="eastAsia" w:ascii="黑体" w:eastAsia="黑体" w:cs="黑体"/>
          <w:sz w:val="21"/>
          <w:szCs w:val="21"/>
          <w:lang w:bidi="ar"/>
        </w:rPr>
      </w:pPr>
      <w:bookmarkStart w:id="65" w:name="_Toc6582"/>
      <w:r>
        <w:rPr>
          <w:rFonts w:hint="eastAsia" w:ascii="黑体" w:eastAsia="黑体" w:cs="黑体"/>
          <w:sz w:val="21"/>
          <w:szCs w:val="21"/>
          <w:lang w:val="en-US" w:eastAsia="zh-CN" w:bidi="ar"/>
        </w:rPr>
        <w:t>业务系统</w:t>
      </w:r>
      <w:bookmarkEnd w:id="65"/>
    </w:p>
    <w:p>
      <w:pPr>
        <w:pStyle w:val="19"/>
        <w:numPr>
          <w:ilvl w:val="2"/>
          <w:numId w:val="1"/>
        </w:num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应急指挥部应统一使用“全国突发事件应急指挥综合业务系统”，实现信息报送、调度指挥、联合值守、会商研判、指令下达、资源调度、应急通信、复盘总结等核心业务信息化应用。</w:t>
      </w:r>
    </w:p>
    <w:p>
      <w:pPr>
        <w:pStyle w:val="19"/>
        <w:numPr>
          <w:ilvl w:val="2"/>
          <w:numId w:val="1"/>
        </w:num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应急指挥部应</w:t>
      </w:r>
      <w:r>
        <w:rPr>
          <w:rFonts w:hint="eastAsia" w:hAnsi="宋体" w:cs="宋体"/>
          <w:highlight w:val="none"/>
          <w:lang w:val="en-US" w:eastAsia="zh-CN"/>
        </w:rPr>
        <w:t>实现与本级</w:t>
      </w:r>
      <w:r>
        <w:rPr>
          <w:rFonts w:hint="eastAsia" w:ascii="宋体" w:hAnsi="宋体" w:eastAsia="宋体" w:cs="宋体"/>
          <w:highlight w:val="none"/>
          <w:lang w:val="en-US" w:eastAsia="zh-CN"/>
        </w:rPr>
        <w:t>应急管理部门和</w:t>
      </w:r>
      <w:r>
        <w:rPr>
          <w:rFonts w:hint="eastAsia" w:hAnsi="宋体" w:cs="宋体"/>
          <w:highlight w:val="none"/>
          <w:lang w:val="en-US" w:eastAsia="zh-CN"/>
        </w:rPr>
        <w:t>国家综合性</w:t>
      </w:r>
      <w:r>
        <w:rPr>
          <w:rFonts w:hint="eastAsia" w:ascii="宋体" w:hAnsi="宋体" w:eastAsia="宋体" w:cs="宋体"/>
          <w:highlight w:val="none"/>
          <w:lang w:val="en-US" w:eastAsia="zh-CN"/>
        </w:rPr>
        <w:t>消防救援队伍信息化系统互通，灾害事故信息共享，协同高效应对处置各类灾害事故。</w:t>
      </w:r>
    </w:p>
    <w:p>
      <w:pPr>
        <w:pStyle w:val="19"/>
        <w:numPr>
          <w:ilvl w:val="2"/>
          <w:numId w:val="1"/>
        </w:num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应急指挥部应按需接入本地区公安、气象、水利、自然资源、交通</w:t>
      </w:r>
      <w:r>
        <w:rPr>
          <w:rFonts w:hint="eastAsia" w:hAnsi="宋体" w:cs="宋体"/>
          <w:highlight w:val="none"/>
          <w:lang w:val="en-US" w:eastAsia="zh-CN"/>
        </w:rPr>
        <w:t>运输</w:t>
      </w:r>
      <w:r>
        <w:rPr>
          <w:rFonts w:hint="eastAsia" w:ascii="宋体" w:hAnsi="宋体" w:eastAsia="宋体" w:cs="宋体"/>
          <w:highlight w:val="none"/>
          <w:lang w:val="en-US" w:eastAsia="zh-CN"/>
        </w:rPr>
        <w:t>、住建、地震等相关成员单位信息部门系统，满足本级应急指挥部联合指挥</w:t>
      </w:r>
      <w:r>
        <w:rPr>
          <w:rFonts w:hint="eastAsia" w:hAnsi="宋体" w:cs="宋体"/>
          <w:highlight w:val="none"/>
          <w:lang w:val="en-US" w:eastAsia="zh-CN"/>
        </w:rPr>
        <w:t>调度</w:t>
      </w:r>
      <w:r>
        <w:rPr>
          <w:rFonts w:hint="eastAsia" w:ascii="宋体" w:hAnsi="宋体" w:eastAsia="宋体" w:cs="宋体"/>
          <w:highlight w:val="none"/>
          <w:lang w:val="en-US" w:eastAsia="zh-CN"/>
        </w:rPr>
        <w:t>需求，为统一</w:t>
      </w:r>
      <w:r>
        <w:rPr>
          <w:rFonts w:hint="eastAsia" w:hAnsi="宋体" w:cs="宋体"/>
          <w:highlight w:val="none"/>
          <w:lang w:val="en-US" w:eastAsia="zh-CN"/>
        </w:rPr>
        <w:t>指挥</w:t>
      </w:r>
      <w:r>
        <w:rPr>
          <w:rFonts w:hint="eastAsia" w:ascii="宋体" w:hAnsi="宋体" w:eastAsia="宋体" w:cs="宋体"/>
          <w:highlight w:val="none"/>
          <w:lang w:val="en-US" w:eastAsia="zh-CN"/>
        </w:rPr>
        <w:t>提供</w:t>
      </w:r>
      <w:r>
        <w:rPr>
          <w:rFonts w:hint="eastAsia" w:hAnsi="宋体" w:cs="宋体"/>
          <w:highlight w:val="none"/>
          <w:lang w:val="en-US" w:eastAsia="zh-CN"/>
        </w:rPr>
        <w:t>业务</w:t>
      </w:r>
      <w:r>
        <w:rPr>
          <w:rFonts w:hint="eastAsia" w:ascii="宋体" w:hAnsi="宋体" w:eastAsia="宋体" w:cs="宋体"/>
          <w:highlight w:val="none"/>
          <w:lang w:val="en-US" w:eastAsia="zh-CN"/>
        </w:rPr>
        <w:t>支撑。</w:t>
      </w:r>
    </w:p>
    <w:p>
      <w:pPr>
        <w:pStyle w:val="19"/>
        <w:numPr>
          <w:ilvl w:val="2"/>
          <w:numId w:val="1"/>
        </w:num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应急指挥部应着力完善应急值守、信息报送、指挥调度、联合会商、指令下达、电子地图等系统功能模块，满足统一信息报送、扁平化视频指挥、24小时视频联合会商研判、大数据智能辅助决策等应用需求。</w:t>
      </w:r>
    </w:p>
    <w:p>
      <w:pPr>
        <w:pStyle w:val="19"/>
        <w:numPr>
          <w:ilvl w:val="2"/>
          <w:numId w:val="1"/>
        </w:num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应急指挥部可结合本地区灾害事故应对处置实际需求，建设特色应用模块。</w:t>
      </w:r>
    </w:p>
    <w:p>
      <w:pPr>
        <w:pStyle w:val="19"/>
        <w:numPr>
          <w:ilvl w:val="2"/>
          <w:numId w:val="1"/>
        </w:numPr>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应急指挥部可利用人工智能、大数据等智能化技术，创新业务使用场景，持续优化完善应急指挥部各项能力。</w:t>
      </w:r>
    </w:p>
    <w:p>
      <w:pPr>
        <w:pStyle w:val="11"/>
        <w:keepNext w:val="0"/>
        <w:keepLines w:val="0"/>
        <w:pageBreakBefore w:val="0"/>
        <w:widowControl/>
        <w:numPr>
          <w:ilvl w:val="1"/>
          <w:numId w:val="1"/>
        </w:numPr>
        <w:kinsoku/>
        <w:wordWrap/>
        <w:overflowPunct/>
        <w:topLinePunct w:val="0"/>
        <w:autoSpaceDE/>
        <w:autoSpaceDN/>
        <w:bidi w:val="0"/>
        <w:adjustRightInd/>
        <w:snapToGrid/>
        <w:spacing w:before="313" w:beforeLines="100" w:beforeAutospacing="0" w:after="313" w:afterLines="100" w:afterAutospacing="0"/>
        <w:textAlignment w:val="auto"/>
        <w:outlineLvl w:val="1"/>
        <w:rPr>
          <w:rFonts w:hint="eastAsia" w:ascii="黑体" w:eastAsia="黑体" w:cs="黑体"/>
          <w:sz w:val="21"/>
          <w:szCs w:val="21"/>
          <w:lang w:bidi="ar"/>
        </w:rPr>
      </w:pPr>
      <w:bookmarkStart w:id="66" w:name="_Toc3128"/>
      <w:r>
        <w:rPr>
          <w:rFonts w:hint="eastAsia" w:ascii="黑体" w:eastAsia="黑体" w:cs="黑体"/>
          <w:sz w:val="21"/>
          <w:szCs w:val="21"/>
          <w:lang w:val="en-US" w:eastAsia="zh-CN" w:bidi="ar"/>
        </w:rPr>
        <w:t>安全防护</w:t>
      </w:r>
      <w:bookmarkEnd w:id="66"/>
    </w:p>
    <w:p>
      <w:pPr>
        <w:pStyle w:val="11"/>
        <w:numPr>
          <w:ilvl w:val="0"/>
          <w:numId w:val="0"/>
        </w:numPr>
        <w:spacing w:before="120" w:beforeLines="50" w:beforeAutospacing="0" w:after="120" w:afterLines="50" w:afterAutospacing="0"/>
        <w:ind w:leftChars="0" w:firstLine="420" w:firstLineChars="200"/>
        <w:outlineLvl w:val="3"/>
        <w:rPr>
          <w:rFonts w:hint="eastAsia" w:cs="宋体"/>
          <w:color w:val="auto"/>
          <w:sz w:val="21"/>
          <w:szCs w:val="21"/>
          <w:lang w:val="en-US" w:eastAsia="zh-CN" w:bidi="ar"/>
        </w:rPr>
      </w:pPr>
      <w:r>
        <w:rPr>
          <w:rFonts w:hint="eastAsia" w:cs="宋体"/>
          <w:color w:val="auto"/>
          <w:sz w:val="21"/>
          <w:szCs w:val="21"/>
          <w:lang w:val="en-US" w:eastAsia="zh-CN" w:bidi="ar"/>
        </w:rPr>
        <w:t>应急指挥部安全防护应符合下列要求：</w:t>
      </w:r>
    </w:p>
    <w:p>
      <w:pPr>
        <w:pStyle w:val="11"/>
        <w:numPr>
          <w:ilvl w:val="0"/>
          <w:numId w:val="0"/>
        </w:numPr>
        <w:spacing w:before="120" w:beforeLines="50" w:beforeAutospacing="0" w:after="120" w:afterLines="50" w:afterAutospacing="0"/>
        <w:ind w:leftChars="0" w:firstLine="420" w:firstLineChars="200"/>
        <w:outlineLvl w:val="3"/>
        <w:rPr>
          <w:rFonts w:hint="eastAsia" w:cs="宋体"/>
          <w:color w:val="auto"/>
          <w:sz w:val="21"/>
          <w:szCs w:val="21"/>
          <w:lang w:val="en-US" w:eastAsia="zh-CN" w:bidi="ar"/>
        </w:rPr>
      </w:pPr>
      <w:r>
        <w:rPr>
          <w:rFonts w:hint="eastAsia" w:cs="宋体"/>
          <w:color w:val="auto"/>
          <w:sz w:val="21"/>
          <w:szCs w:val="21"/>
          <w:lang w:val="en-US" w:eastAsia="zh-CN" w:bidi="ar"/>
        </w:rPr>
        <w:t>a</w:t>
      </w:r>
      <w:r>
        <w:rPr>
          <w:rFonts w:hint="eastAsia"/>
          <w:sz w:val="21"/>
          <w:szCs w:val="21"/>
          <w:lang w:val="en-US" w:eastAsia="zh-CN" w:bidi="ar"/>
        </w:rPr>
        <w:t>）</w:t>
      </w:r>
      <w:r>
        <w:rPr>
          <w:rFonts w:hint="eastAsia" w:cs="宋体"/>
          <w:color w:val="auto"/>
          <w:sz w:val="21"/>
          <w:szCs w:val="21"/>
          <w:lang w:val="en-US" w:eastAsia="zh-CN" w:bidi="ar"/>
        </w:rPr>
        <w:t>满足GB/T 22239二级及以上安全要求；</w:t>
      </w:r>
    </w:p>
    <w:p>
      <w:pPr>
        <w:pStyle w:val="11"/>
        <w:numPr>
          <w:ilvl w:val="0"/>
          <w:numId w:val="0"/>
        </w:numPr>
        <w:spacing w:before="120" w:beforeLines="50" w:beforeAutospacing="0" w:after="120" w:afterLines="50" w:afterAutospacing="0"/>
        <w:ind w:leftChars="0" w:firstLine="420" w:firstLineChars="200"/>
        <w:outlineLvl w:val="3"/>
        <w:rPr>
          <w:rFonts w:hint="eastAsia" w:cs="宋体"/>
          <w:color w:val="auto"/>
          <w:sz w:val="21"/>
          <w:szCs w:val="21"/>
          <w:lang w:val="en-US" w:eastAsia="zh-CN" w:bidi="ar"/>
        </w:rPr>
      </w:pPr>
      <w:r>
        <w:rPr>
          <w:rFonts w:hint="eastAsia" w:cs="宋体"/>
          <w:color w:val="auto"/>
          <w:sz w:val="21"/>
          <w:szCs w:val="21"/>
          <w:lang w:val="en-US" w:eastAsia="zh-CN" w:bidi="ar"/>
        </w:rPr>
        <w:t>b</w:t>
      </w:r>
      <w:r>
        <w:rPr>
          <w:rFonts w:hint="eastAsia"/>
          <w:sz w:val="21"/>
          <w:szCs w:val="21"/>
          <w:lang w:val="en-US" w:eastAsia="zh-CN" w:bidi="ar"/>
        </w:rPr>
        <w:t>）</w:t>
      </w:r>
      <w:r>
        <w:rPr>
          <w:rFonts w:hint="eastAsia" w:cs="宋体"/>
          <w:color w:val="auto"/>
          <w:sz w:val="21"/>
          <w:szCs w:val="21"/>
          <w:lang w:val="en-US" w:eastAsia="zh-CN" w:bidi="ar"/>
        </w:rPr>
        <w:t>关键数据加密存储，用户密码加密存储。</w:t>
      </w:r>
    </w:p>
    <w:p>
      <w:pPr>
        <w:pStyle w:val="11"/>
        <w:numPr>
          <w:ilvl w:val="0"/>
          <w:numId w:val="1"/>
        </w:numPr>
        <w:spacing w:before="240" w:beforeLines="100" w:beforeAutospacing="0" w:after="240" w:afterLines="100" w:afterAutospacing="0"/>
        <w:jc w:val="both"/>
        <w:outlineLvl w:val="0"/>
        <w:rPr>
          <w:rFonts w:hint="eastAsia" w:ascii="黑体" w:eastAsia="黑体" w:cs="黑体"/>
          <w:sz w:val="21"/>
          <w:szCs w:val="21"/>
          <w:highlight w:val="none"/>
          <w:lang w:bidi="ar"/>
        </w:rPr>
      </w:pPr>
      <w:bookmarkStart w:id="67" w:name="_Toc22659"/>
      <w:r>
        <w:rPr>
          <w:rFonts w:hint="eastAsia" w:ascii="黑体" w:eastAsia="黑体" w:cs="黑体"/>
          <w:sz w:val="21"/>
          <w:szCs w:val="21"/>
          <w:highlight w:val="none"/>
          <w:lang w:val="en-US" w:eastAsia="zh-CN" w:bidi="ar"/>
        </w:rPr>
        <w:t>运行保障能力</w:t>
      </w:r>
      <w:bookmarkEnd w:id="67"/>
    </w:p>
    <w:p>
      <w:pPr>
        <w:pStyle w:val="11"/>
        <w:numPr>
          <w:ilvl w:val="1"/>
          <w:numId w:val="1"/>
        </w:numPr>
        <w:spacing w:before="120" w:beforeLines="50" w:beforeAutospacing="0" w:after="120" w:afterLines="50" w:afterAutospacing="0"/>
        <w:outlineLvl w:val="1"/>
        <w:rPr>
          <w:rFonts w:hint="eastAsia" w:ascii="黑体" w:hAnsi="Times New Roman" w:eastAsia="黑体" w:cs="Times New Roman"/>
          <w:sz w:val="21"/>
          <w:szCs w:val="21"/>
        </w:rPr>
      </w:pPr>
      <w:bookmarkStart w:id="68" w:name="_Toc2461"/>
      <w:r>
        <w:rPr>
          <w:rFonts w:hint="eastAsia" w:ascii="黑体" w:hAnsi="Times New Roman" w:eastAsia="黑体" w:cs="Times New Roman"/>
          <w:sz w:val="21"/>
          <w:szCs w:val="21"/>
          <w:lang w:val="en-US" w:eastAsia="zh-CN"/>
        </w:rPr>
        <w:t>应急</w:t>
      </w:r>
      <w:r>
        <w:rPr>
          <w:rFonts w:hint="eastAsia" w:ascii="黑体" w:hAnsi="Times New Roman" w:eastAsia="黑体" w:cs="Times New Roman"/>
          <w:sz w:val="21"/>
          <w:szCs w:val="21"/>
        </w:rPr>
        <w:t>值守</w:t>
      </w:r>
      <w:bookmarkEnd w:id="68"/>
    </w:p>
    <w:p>
      <w:pPr>
        <w:pStyle w:val="11"/>
        <w:numPr>
          <w:ilvl w:val="2"/>
          <w:numId w:val="1"/>
        </w:numPr>
        <w:spacing w:before="120" w:beforeLines="50" w:beforeAutospacing="0" w:after="120" w:afterLines="50" w:afterAutospacing="0"/>
        <w:outlineLvl w:val="3"/>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应急指挥部应有应急值守制度</w:t>
      </w:r>
      <w:r>
        <w:rPr>
          <w:rFonts w:hint="eastAsia" w:cs="宋体"/>
          <w:kern w:val="0"/>
          <w:sz w:val="21"/>
          <w:szCs w:val="21"/>
          <w:lang w:val="en-US" w:eastAsia="zh-CN" w:bidi="ar-SA"/>
        </w:rPr>
        <w:t>，明确值守职责、岗位设置、工作要求、值守保障等内容。</w:t>
      </w:r>
    </w:p>
    <w:p>
      <w:pPr>
        <w:pStyle w:val="19"/>
        <w:numPr>
          <w:ilvl w:val="2"/>
          <w:numId w:val="1"/>
        </w:numPr>
        <w:rPr>
          <w:rFonts w:hint="eastAsia" w:hAnsi="宋体" w:eastAsia="宋体" w:cs="宋体"/>
        </w:rPr>
      </w:pPr>
      <w:r>
        <w:rPr>
          <w:rFonts w:hint="eastAsia" w:hAnsi="宋体" w:cs="宋体"/>
          <w:lang w:val="en-US" w:eastAsia="zh-CN"/>
        </w:rPr>
        <w:t>应急指挥部应有应急管理部门与国家综合性消防救援队伍联合值守制度，明确有关职责分工和工作保障等内容。</w:t>
      </w:r>
    </w:p>
    <w:p>
      <w:pPr>
        <w:pStyle w:val="19"/>
        <w:numPr>
          <w:ilvl w:val="2"/>
          <w:numId w:val="1"/>
        </w:numPr>
        <w:rPr>
          <w:rFonts w:hint="eastAsia" w:ascii="宋体" w:hAnsi="宋体" w:eastAsia="宋体" w:cs="宋体"/>
        </w:rPr>
      </w:pPr>
      <w:r>
        <w:rPr>
          <w:rFonts w:hint="eastAsia" w:hAnsi="宋体" w:cs="宋体"/>
          <w:lang w:val="en-US" w:eastAsia="zh-CN"/>
        </w:rPr>
        <w:t>在自然灾害高风险时段、灾害事故响应期等重要时段，省级应急指挥部宜实施应急管理部门内部联合值守，并可根据有关预案实施多部门间联合值守；</w:t>
      </w:r>
      <w:r>
        <w:rPr>
          <w:rFonts w:hint="eastAsia" w:ascii="宋体" w:hAnsi="宋体" w:eastAsia="宋体" w:cs="宋体"/>
          <w:kern w:val="0"/>
          <w:sz w:val="21"/>
          <w:szCs w:val="21"/>
          <w:lang w:val="en-US" w:eastAsia="zh-CN" w:bidi="ar-SA"/>
        </w:rPr>
        <w:t>有条件的市县级应急指挥部可根据</w:t>
      </w:r>
      <w:r>
        <w:rPr>
          <w:rFonts w:hint="eastAsia" w:hAnsi="宋体" w:cs="宋体"/>
          <w:kern w:val="0"/>
          <w:sz w:val="21"/>
          <w:szCs w:val="21"/>
          <w:lang w:val="en-US" w:eastAsia="zh-CN" w:bidi="ar-SA"/>
        </w:rPr>
        <w:t>有关</w:t>
      </w:r>
      <w:r>
        <w:rPr>
          <w:rFonts w:hint="eastAsia" w:ascii="宋体" w:hAnsi="宋体" w:eastAsia="宋体" w:cs="宋体"/>
          <w:kern w:val="0"/>
          <w:sz w:val="21"/>
          <w:szCs w:val="21"/>
          <w:lang w:val="en-US" w:eastAsia="zh-CN" w:bidi="ar-SA"/>
        </w:rPr>
        <w:t>要求开展联合值守。</w:t>
      </w:r>
    </w:p>
    <w:p>
      <w:pPr>
        <w:pStyle w:val="11"/>
        <w:numPr>
          <w:ilvl w:val="1"/>
          <w:numId w:val="1"/>
        </w:numPr>
        <w:spacing w:before="120" w:beforeLines="50" w:beforeAutospacing="0" w:after="120" w:afterLines="50" w:afterAutospacing="0"/>
        <w:outlineLvl w:val="1"/>
        <w:rPr>
          <w:rFonts w:hint="eastAsia" w:ascii="黑体" w:hAnsi="Times New Roman" w:eastAsia="黑体" w:cs="Times New Roman"/>
          <w:sz w:val="21"/>
          <w:szCs w:val="21"/>
        </w:rPr>
      </w:pPr>
      <w:bookmarkStart w:id="69" w:name="_Toc28685"/>
      <w:r>
        <w:rPr>
          <w:rFonts w:hint="eastAsia" w:ascii="黑体" w:hAnsi="Times New Roman" w:eastAsia="黑体" w:cs="Times New Roman"/>
          <w:sz w:val="21"/>
          <w:szCs w:val="21"/>
          <w:lang w:val="en-US" w:eastAsia="zh-CN"/>
        </w:rPr>
        <w:t>信息报送</w:t>
      </w:r>
      <w:bookmarkEnd w:id="69"/>
    </w:p>
    <w:p>
      <w:pPr>
        <w:pStyle w:val="11"/>
        <w:numPr>
          <w:ilvl w:val="2"/>
          <w:numId w:val="1"/>
        </w:numPr>
        <w:spacing w:before="120" w:beforeLines="50" w:beforeAutospacing="0" w:after="120" w:afterLines="50" w:afterAutospacing="0"/>
        <w:outlineLvl w:val="3"/>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应急指挥部</w:t>
      </w:r>
      <w:r>
        <w:rPr>
          <w:rFonts w:hint="eastAsia" w:cs="宋体"/>
          <w:kern w:val="0"/>
          <w:sz w:val="21"/>
          <w:szCs w:val="21"/>
          <w:lang w:val="en-US" w:eastAsia="zh-CN" w:bidi="ar-SA"/>
        </w:rPr>
        <w:t>应有信息报送制度，明确报送范围、责任、时限、内容、流程等内容。</w:t>
      </w:r>
    </w:p>
    <w:p>
      <w:pPr>
        <w:pStyle w:val="19"/>
        <w:numPr>
          <w:ilvl w:val="2"/>
          <w:numId w:val="1"/>
        </w:numPr>
        <w:rPr>
          <w:rFonts w:hint="eastAsia" w:hAnsi="宋体" w:eastAsia="宋体" w:cs="宋体"/>
        </w:rPr>
      </w:pPr>
      <w:r>
        <w:rPr>
          <w:rFonts w:hint="eastAsia" w:hAnsi="宋体" w:cs="宋体"/>
          <w:lang w:val="en-US" w:eastAsia="zh-CN"/>
        </w:rPr>
        <w:t>应急指挥部应有应急管理部门与国家综合性消防救援队伍信息共享制度，明确职责分工、工作流程和工作保障等内容。</w:t>
      </w:r>
    </w:p>
    <w:p>
      <w:pPr>
        <w:pStyle w:val="11"/>
        <w:numPr>
          <w:ilvl w:val="2"/>
          <w:numId w:val="1"/>
        </w:numPr>
        <w:spacing w:before="120" w:beforeLines="50" w:beforeAutospacing="0" w:after="120" w:afterLines="50" w:afterAutospacing="0"/>
        <w:outlineLvl w:val="3"/>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cs="宋体"/>
          <w:kern w:val="0"/>
          <w:sz w:val="21"/>
          <w:szCs w:val="21"/>
          <w:lang w:val="en-US" w:eastAsia="zh-CN" w:bidi="ar-SA"/>
        </w:rPr>
        <w:t>应急指挥部宜实施与</w:t>
      </w:r>
      <w:r>
        <w:rPr>
          <w:rFonts w:hint="eastAsia" w:cs="宋体"/>
          <w:color w:val="000000" w:themeColor="text1"/>
          <w:sz w:val="21"/>
          <w:szCs w:val="21"/>
          <w:lang w:val="en-US" w:eastAsia="zh-CN" w:bidi="ar"/>
          <w14:textFill>
            <w14:solidFill>
              <w14:schemeClr w14:val="tx1"/>
            </w14:solidFill>
          </w14:textFill>
        </w:rPr>
        <w:t>公安、</w:t>
      </w:r>
      <w:r>
        <w:rPr>
          <w:rFonts w:hint="eastAsia" w:ascii="宋体" w:hAnsi="宋体" w:eastAsia="宋体" w:cs="宋体"/>
          <w:color w:val="000000" w:themeColor="text1"/>
          <w:sz w:val="21"/>
          <w:szCs w:val="21"/>
          <w:lang w:val="en-US" w:eastAsia="zh-CN" w:bidi="ar"/>
          <w14:textFill>
            <w14:solidFill>
              <w14:schemeClr w14:val="tx1"/>
            </w14:solidFill>
          </w14:textFill>
        </w:rPr>
        <w:t>自然资源、</w:t>
      </w:r>
      <w:r>
        <w:rPr>
          <w:rFonts w:hint="eastAsia" w:cs="宋体"/>
          <w:color w:val="000000" w:themeColor="text1"/>
          <w:sz w:val="21"/>
          <w:szCs w:val="21"/>
          <w:lang w:val="en-US" w:eastAsia="zh-CN" w:bidi="ar"/>
          <w14:textFill>
            <w14:solidFill>
              <w14:schemeClr w14:val="tx1"/>
            </w14:solidFill>
          </w14:textFill>
        </w:rPr>
        <w:t>交通运输、水利、卫生健康、气象、林草</w:t>
      </w:r>
      <w:r>
        <w:rPr>
          <w:rFonts w:hint="eastAsia" w:ascii="宋体" w:hAnsi="宋体" w:eastAsia="宋体" w:cs="宋体"/>
          <w:color w:val="000000" w:themeColor="text1"/>
          <w:sz w:val="21"/>
          <w:szCs w:val="21"/>
          <w:lang w:val="en-US" w:eastAsia="zh-CN" w:bidi="ar"/>
          <w14:textFill>
            <w14:solidFill>
              <w14:schemeClr w14:val="tx1"/>
            </w14:solidFill>
          </w14:textFill>
        </w:rPr>
        <w:t>等部门</w:t>
      </w:r>
      <w:r>
        <w:rPr>
          <w:rFonts w:hint="eastAsia" w:cs="宋体"/>
          <w:color w:val="000000" w:themeColor="text1"/>
          <w:sz w:val="21"/>
          <w:szCs w:val="21"/>
          <w:lang w:val="en-US" w:eastAsia="zh-CN" w:bidi="ar"/>
          <w14:textFill>
            <w14:solidFill>
              <w14:schemeClr w14:val="tx1"/>
            </w14:solidFill>
          </w14:textFill>
        </w:rPr>
        <w:t>的信息共享。</w:t>
      </w:r>
    </w:p>
    <w:p>
      <w:pPr>
        <w:pStyle w:val="11"/>
        <w:numPr>
          <w:ilvl w:val="1"/>
          <w:numId w:val="1"/>
        </w:numPr>
        <w:spacing w:before="120" w:beforeLines="50" w:beforeAutospacing="0" w:after="120" w:afterLines="50" w:afterAutospacing="0"/>
        <w:outlineLvl w:val="1"/>
        <w:rPr>
          <w:rFonts w:hint="eastAsia" w:ascii="黑体" w:hAnsi="Times New Roman" w:eastAsia="黑体" w:cs="Times New Roman"/>
          <w:sz w:val="21"/>
          <w:szCs w:val="21"/>
        </w:rPr>
      </w:pPr>
      <w:bookmarkStart w:id="70" w:name="_Toc23665"/>
      <w:r>
        <w:rPr>
          <w:rFonts w:hint="eastAsia" w:ascii="黑体" w:hAnsi="Times New Roman" w:eastAsia="黑体" w:cs="Times New Roman"/>
          <w:sz w:val="21"/>
          <w:szCs w:val="21"/>
        </w:rPr>
        <w:t>会商研判</w:t>
      </w:r>
      <w:bookmarkEnd w:id="70"/>
    </w:p>
    <w:p>
      <w:pPr>
        <w:pStyle w:val="19"/>
        <w:numPr>
          <w:ilvl w:val="2"/>
          <w:numId w:val="1"/>
        </w:numPr>
        <w:rPr>
          <w:rFonts w:hint="eastAsia" w:hAnsi="宋体" w:cs="宋体"/>
          <w:lang w:val="en-US" w:eastAsia="zh-CN"/>
        </w:rPr>
      </w:pPr>
      <w:r>
        <w:rPr>
          <w:rFonts w:hint="eastAsia" w:hAnsi="宋体" w:cs="宋体"/>
          <w:lang w:val="en-US" w:eastAsia="zh-CN"/>
        </w:rPr>
        <w:t>省级应急指挥部应有会商研判制度，明确常态应急和非常态应急下开展会商研判的职责、范围、方式等内容。</w:t>
      </w:r>
    </w:p>
    <w:p>
      <w:pPr>
        <w:pStyle w:val="19"/>
        <w:numPr>
          <w:ilvl w:val="2"/>
          <w:numId w:val="1"/>
        </w:numPr>
        <w:rPr>
          <w:rFonts w:hint="eastAsia" w:hAnsi="宋体" w:cs="宋体"/>
          <w:lang w:val="en-US" w:eastAsia="zh-CN"/>
        </w:rPr>
      </w:pPr>
      <w:r>
        <w:rPr>
          <w:rFonts w:hint="eastAsia" w:hAnsi="宋体" w:cs="宋体"/>
          <w:lang w:val="en-US" w:eastAsia="zh-CN"/>
        </w:rPr>
        <w:t>市级应急指挥部宜有会商研判制度，明确非常态应急下开展会商研判的职责、范围、方式等内容。</w:t>
      </w:r>
    </w:p>
    <w:p>
      <w:pPr>
        <w:pStyle w:val="19"/>
        <w:numPr>
          <w:ilvl w:val="2"/>
          <w:numId w:val="1"/>
        </w:numPr>
        <w:rPr>
          <w:rFonts w:hint="eastAsia" w:hAnsi="宋体" w:cs="宋体"/>
          <w:lang w:val="en-US" w:eastAsia="zh-CN"/>
        </w:rPr>
      </w:pPr>
      <w:r>
        <w:rPr>
          <w:rFonts w:hint="eastAsia" w:hAnsi="宋体" w:cs="宋体"/>
          <w:lang w:val="en-US" w:eastAsia="zh-CN"/>
        </w:rPr>
        <w:t>县级应急指挥部应根据实际需要开展会商研判。</w:t>
      </w:r>
    </w:p>
    <w:p>
      <w:pPr>
        <w:pStyle w:val="19"/>
        <w:numPr>
          <w:ilvl w:val="2"/>
          <w:numId w:val="1"/>
        </w:numPr>
        <w:rPr>
          <w:rFonts w:hint="eastAsia" w:hAnsi="宋体" w:eastAsia="宋体" w:cs="宋体"/>
        </w:rPr>
      </w:pPr>
      <w:r>
        <w:rPr>
          <w:rFonts w:hint="eastAsia" w:hAnsi="宋体" w:eastAsia="宋体" w:cs="宋体"/>
        </w:rPr>
        <w:t>有条件的</w:t>
      </w:r>
      <w:r>
        <w:rPr>
          <w:rFonts w:hint="eastAsia" w:hAnsi="宋体" w:cs="宋体"/>
          <w:lang w:val="en-US" w:eastAsia="zh-CN"/>
        </w:rPr>
        <w:t>应急指挥部宜</w:t>
      </w:r>
      <w:r>
        <w:rPr>
          <w:rFonts w:hint="eastAsia" w:hAnsi="宋体" w:eastAsia="宋体" w:cs="宋体"/>
        </w:rPr>
        <w:t>创新研判形式，探索新模式新手段。</w:t>
      </w:r>
    </w:p>
    <w:p>
      <w:pPr>
        <w:pStyle w:val="11"/>
        <w:numPr>
          <w:ilvl w:val="1"/>
          <w:numId w:val="1"/>
        </w:numPr>
        <w:spacing w:before="120" w:beforeLines="50" w:beforeAutospacing="0" w:after="120" w:afterLines="50" w:afterAutospacing="0"/>
        <w:outlineLvl w:val="1"/>
        <w:rPr>
          <w:rFonts w:hint="eastAsia" w:ascii="黑体" w:hAnsi="Times New Roman" w:eastAsia="黑体" w:cs="Times New Roman"/>
          <w:sz w:val="21"/>
          <w:szCs w:val="21"/>
        </w:rPr>
      </w:pPr>
      <w:bookmarkStart w:id="71" w:name="_Toc20825"/>
      <w:r>
        <w:rPr>
          <w:rFonts w:hint="eastAsia" w:ascii="黑体" w:hAnsi="Times New Roman" w:eastAsia="黑体" w:cs="Times New Roman"/>
          <w:sz w:val="21"/>
          <w:szCs w:val="21"/>
          <w:lang w:val="en-US" w:eastAsia="zh-CN"/>
        </w:rPr>
        <w:t>预警信息</w:t>
      </w:r>
      <w:bookmarkEnd w:id="71"/>
    </w:p>
    <w:p>
      <w:pPr>
        <w:pStyle w:val="19"/>
        <w:numPr>
          <w:ilvl w:val="2"/>
          <w:numId w:val="1"/>
        </w:numPr>
        <w:rPr>
          <w:rFonts w:hint="eastAsia" w:hAnsi="宋体" w:eastAsia="宋体" w:cs="宋体"/>
        </w:rPr>
      </w:pPr>
      <w:r>
        <w:rPr>
          <w:rFonts w:hint="eastAsia" w:hAnsi="宋体" w:cs="宋体"/>
          <w:lang w:val="en-US" w:eastAsia="zh-CN"/>
        </w:rPr>
        <w:t>省级应急指挥部应有预警信息发布</w:t>
      </w:r>
      <w:r>
        <w:rPr>
          <w:rFonts w:hint="eastAsia"/>
          <w:sz w:val="21"/>
          <w:szCs w:val="21"/>
          <w:lang w:val="en-US" w:eastAsia="zh-CN" w:bidi="ar"/>
        </w:rPr>
        <w:t>制度</w:t>
      </w:r>
      <w:r>
        <w:rPr>
          <w:rFonts w:hint="eastAsia" w:hAnsi="宋体" w:cs="宋体"/>
          <w:lang w:val="en-US" w:eastAsia="zh-CN"/>
        </w:rPr>
        <w:t>，明确预警分级、发布主体与权限、预警内容、发布渠道等事项</w:t>
      </w:r>
      <w:r>
        <w:rPr>
          <w:rFonts w:hint="eastAsia"/>
          <w:sz w:val="21"/>
          <w:szCs w:val="21"/>
          <w:lang w:val="en-US" w:eastAsia="zh-CN" w:bidi="ar"/>
        </w:rPr>
        <w:t>，并</w:t>
      </w:r>
      <w:r>
        <w:rPr>
          <w:rFonts w:hint="eastAsia" w:hAnsi="宋体" w:eastAsia="宋体" w:cs="宋体"/>
        </w:rPr>
        <w:t>实时掌握相关部门</w:t>
      </w:r>
      <w:r>
        <w:rPr>
          <w:rFonts w:hint="eastAsia" w:hAnsi="宋体" w:cs="宋体"/>
          <w:lang w:val="en-US" w:eastAsia="zh-CN"/>
        </w:rPr>
        <w:t>发布</w:t>
      </w:r>
      <w:r>
        <w:rPr>
          <w:rFonts w:hint="eastAsia" w:hAnsi="宋体" w:eastAsia="宋体" w:cs="宋体"/>
        </w:rPr>
        <w:t>的</w:t>
      </w:r>
      <w:r>
        <w:rPr>
          <w:rFonts w:hint="eastAsia" w:hAnsi="宋体" w:cs="宋体"/>
          <w:lang w:val="en-US" w:eastAsia="zh-CN"/>
        </w:rPr>
        <w:t>省级红色</w:t>
      </w:r>
      <w:r>
        <w:rPr>
          <w:rFonts w:hint="eastAsia" w:hAnsi="宋体" w:eastAsia="宋体" w:cs="宋体"/>
        </w:rPr>
        <w:t>预警信号动态。</w:t>
      </w:r>
    </w:p>
    <w:p>
      <w:pPr>
        <w:pStyle w:val="19"/>
        <w:numPr>
          <w:ilvl w:val="2"/>
          <w:numId w:val="1"/>
        </w:numPr>
        <w:rPr>
          <w:rFonts w:hint="eastAsia" w:hAnsi="宋体" w:eastAsia="宋体" w:cs="宋体"/>
        </w:rPr>
      </w:pPr>
      <w:r>
        <w:rPr>
          <w:rFonts w:hint="eastAsia" w:hAnsi="宋体" w:cs="宋体"/>
          <w:lang w:val="en-US" w:eastAsia="zh-CN"/>
        </w:rPr>
        <w:t>市级应急指挥部宜有预警信息发布</w:t>
      </w:r>
      <w:r>
        <w:rPr>
          <w:rFonts w:hint="eastAsia"/>
          <w:sz w:val="21"/>
          <w:szCs w:val="21"/>
          <w:lang w:val="en-US" w:eastAsia="zh-CN" w:bidi="ar"/>
        </w:rPr>
        <w:t>制度</w:t>
      </w:r>
      <w:r>
        <w:rPr>
          <w:rFonts w:hint="eastAsia" w:hAnsi="宋体" w:cs="宋体"/>
          <w:lang w:val="en-US" w:eastAsia="zh-CN"/>
        </w:rPr>
        <w:t>，明确预警分级、发布主体与权限、预警内容、发布渠道等事项</w:t>
      </w:r>
      <w:r>
        <w:rPr>
          <w:rFonts w:hint="eastAsia"/>
          <w:sz w:val="21"/>
          <w:szCs w:val="21"/>
          <w:lang w:val="en-US" w:eastAsia="zh-CN" w:bidi="ar"/>
        </w:rPr>
        <w:t>，</w:t>
      </w:r>
      <w:r>
        <w:rPr>
          <w:rFonts w:hint="eastAsia" w:hAnsi="宋体" w:cs="宋体"/>
          <w:lang w:val="en-US" w:eastAsia="zh-CN"/>
        </w:rPr>
        <w:t>实时掌握相关部门和下辖区县红色</w:t>
      </w:r>
      <w:r>
        <w:rPr>
          <w:rFonts w:hint="eastAsia" w:hAnsi="宋体" w:eastAsia="宋体" w:cs="宋体"/>
        </w:rPr>
        <w:t>预警信号动态。</w:t>
      </w:r>
    </w:p>
    <w:p>
      <w:pPr>
        <w:pStyle w:val="11"/>
        <w:numPr>
          <w:ilvl w:val="1"/>
          <w:numId w:val="1"/>
        </w:numPr>
        <w:spacing w:before="120" w:beforeLines="50" w:beforeAutospacing="0" w:after="120" w:afterLines="50" w:afterAutospacing="0"/>
        <w:outlineLvl w:val="1"/>
        <w:rPr>
          <w:rFonts w:hint="eastAsia" w:ascii="黑体" w:hAnsi="Times New Roman" w:eastAsia="黑体" w:cs="Times New Roman"/>
          <w:sz w:val="21"/>
          <w:szCs w:val="21"/>
        </w:rPr>
      </w:pPr>
      <w:bookmarkStart w:id="72" w:name="_Toc14553"/>
      <w:r>
        <w:rPr>
          <w:rFonts w:hint="eastAsia" w:ascii="黑体" w:hAnsi="Times New Roman" w:eastAsia="黑体" w:cs="Times New Roman"/>
          <w:sz w:val="21"/>
          <w:szCs w:val="21"/>
        </w:rPr>
        <w:t>分级响应</w:t>
      </w:r>
      <w:bookmarkEnd w:id="72"/>
    </w:p>
    <w:p>
      <w:pPr>
        <w:pStyle w:val="19"/>
        <w:numPr>
          <w:ilvl w:val="2"/>
          <w:numId w:val="1"/>
        </w:numPr>
        <w:rPr>
          <w:rFonts w:hint="eastAsia" w:hAnsi="宋体" w:eastAsia="宋体" w:cs="宋体"/>
          <w:lang w:eastAsia="zh-CN"/>
        </w:rPr>
      </w:pPr>
      <w:r>
        <w:rPr>
          <w:rFonts w:hint="eastAsia" w:hAnsi="宋体" w:eastAsia="宋体" w:cs="宋体"/>
        </w:rPr>
        <w:t>应急指挥部应</w:t>
      </w:r>
      <w:r>
        <w:rPr>
          <w:rFonts w:hint="eastAsia" w:hAnsi="宋体" w:eastAsia="宋体" w:cs="宋体"/>
          <w:lang w:val="en-US" w:eastAsia="zh-CN"/>
        </w:rPr>
        <w:t>有符合</w:t>
      </w:r>
      <w:r>
        <w:rPr>
          <w:rFonts w:hint="eastAsia" w:hAnsi="宋体" w:eastAsia="宋体" w:cs="宋体"/>
        </w:rPr>
        <w:t>本地灾害事故特点</w:t>
      </w:r>
      <w:r>
        <w:rPr>
          <w:rFonts w:hint="eastAsia" w:hAnsi="宋体" w:eastAsia="宋体" w:cs="宋体"/>
          <w:lang w:val="en-US" w:eastAsia="zh-CN"/>
        </w:rPr>
        <w:t>的</w:t>
      </w:r>
      <w:r>
        <w:rPr>
          <w:rFonts w:hint="eastAsia" w:hAnsi="宋体" w:eastAsia="宋体" w:cs="宋体"/>
        </w:rPr>
        <w:t>相关应急响应手册和指令清单，做好与应急预案的衔接</w:t>
      </w:r>
      <w:r>
        <w:rPr>
          <w:rFonts w:hint="eastAsia" w:hAnsi="宋体" w:cs="宋体"/>
          <w:lang w:eastAsia="zh-CN"/>
        </w:rPr>
        <w:t>。</w:t>
      </w:r>
    </w:p>
    <w:p>
      <w:pPr>
        <w:pStyle w:val="19"/>
        <w:numPr>
          <w:ilvl w:val="2"/>
          <w:numId w:val="1"/>
        </w:numPr>
        <w:rPr>
          <w:rFonts w:hint="eastAsia" w:hAnsi="宋体" w:eastAsia="宋体" w:cs="宋体"/>
        </w:rPr>
      </w:pPr>
      <w:r>
        <w:rPr>
          <w:rFonts w:hint="eastAsia" w:hAnsi="宋体" w:eastAsia="宋体" w:cs="宋体"/>
        </w:rPr>
        <w:t>应急响应手册和指令清单</w:t>
      </w:r>
      <w:r>
        <w:rPr>
          <w:rFonts w:hint="eastAsia" w:hAnsi="宋体" w:eastAsia="宋体" w:cs="宋体"/>
          <w:lang w:val="en-US" w:eastAsia="zh-CN"/>
        </w:rPr>
        <w:t>应</w:t>
      </w:r>
      <w:r>
        <w:rPr>
          <w:rFonts w:hint="eastAsia" w:hAnsi="宋体" w:eastAsia="宋体" w:cs="宋体"/>
        </w:rPr>
        <w:t>明确各个响应级别的职责任务、流程措施、资源保障</w:t>
      </w:r>
      <w:r>
        <w:rPr>
          <w:rFonts w:hint="eastAsia" w:hAnsi="宋体" w:cs="宋体"/>
          <w:lang w:eastAsia="zh-CN"/>
        </w:rPr>
        <w:t>、</w:t>
      </w:r>
      <w:r>
        <w:rPr>
          <w:rFonts w:hint="eastAsia" w:hAnsi="宋体" w:cs="宋体"/>
          <w:lang w:val="en-US" w:eastAsia="zh-CN"/>
        </w:rPr>
        <w:t>通讯录</w:t>
      </w:r>
      <w:r>
        <w:rPr>
          <w:rFonts w:hint="eastAsia" w:hAnsi="宋体" w:eastAsia="宋体" w:cs="宋体"/>
        </w:rPr>
        <w:t>等具体内容。</w:t>
      </w:r>
    </w:p>
    <w:p>
      <w:pPr>
        <w:pStyle w:val="11"/>
        <w:numPr>
          <w:ilvl w:val="1"/>
          <w:numId w:val="1"/>
        </w:numPr>
        <w:spacing w:before="120" w:beforeLines="50" w:beforeAutospacing="0" w:after="120" w:afterLines="50" w:afterAutospacing="0"/>
        <w:outlineLvl w:val="1"/>
        <w:rPr>
          <w:rFonts w:hint="eastAsia" w:ascii="黑体" w:hAnsi="Times New Roman" w:eastAsia="黑体" w:cs="Times New Roman"/>
          <w:sz w:val="21"/>
          <w:szCs w:val="21"/>
        </w:rPr>
      </w:pPr>
      <w:bookmarkStart w:id="73" w:name="_Toc4704"/>
      <w:r>
        <w:rPr>
          <w:rFonts w:hint="eastAsia" w:ascii="黑体" w:hAnsi="Times New Roman" w:eastAsia="黑体" w:cs="Times New Roman"/>
          <w:sz w:val="21"/>
          <w:szCs w:val="21"/>
        </w:rPr>
        <w:t>协调联动</w:t>
      </w:r>
      <w:bookmarkEnd w:id="73"/>
    </w:p>
    <w:p>
      <w:pPr>
        <w:pStyle w:val="19"/>
        <w:numPr>
          <w:ilvl w:val="2"/>
          <w:numId w:val="1"/>
        </w:numPr>
        <w:rPr>
          <w:rFonts w:hint="eastAsia" w:hAnsi="宋体" w:eastAsia="宋体" w:cs="宋体"/>
        </w:rPr>
      </w:pPr>
      <w:r>
        <w:rPr>
          <w:rFonts w:hint="eastAsia" w:hAnsi="宋体" w:cs="宋体"/>
          <w:lang w:val="en-US" w:eastAsia="zh-CN"/>
        </w:rPr>
        <w:t>省级、市级</w:t>
      </w:r>
      <w:r>
        <w:rPr>
          <w:rFonts w:hint="eastAsia" w:hAnsi="宋体" w:eastAsia="宋体" w:cs="宋体"/>
        </w:rPr>
        <w:t>应急指挥部</w:t>
      </w:r>
      <w:r>
        <w:rPr>
          <w:rFonts w:hint="eastAsia" w:hAnsi="宋体" w:cs="宋体"/>
          <w:lang w:val="en-US" w:eastAsia="zh-CN"/>
        </w:rPr>
        <w:t>应</w:t>
      </w:r>
      <w:r>
        <w:rPr>
          <w:rFonts w:hint="eastAsia" w:hAnsi="宋体" w:eastAsia="宋体" w:cs="宋体"/>
          <w:lang w:val="en-US" w:eastAsia="zh-CN"/>
        </w:rPr>
        <w:t>与下列相关部门和单位之间建立协调联动，</w:t>
      </w:r>
      <w:r>
        <w:rPr>
          <w:rFonts w:hint="eastAsia" w:hAnsi="宋体" w:eastAsia="宋体" w:cs="宋体"/>
        </w:rPr>
        <w:t>包括但不限于：</w:t>
      </w:r>
    </w:p>
    <w:p>
      <w:pPr>
        <w:pStyle w:val="11"/>
        <w:autoSpaceDE w:val="0"/>
        <w:autoSpaceDN w:val="0"/>
        <w:spacing w:before="0" w:beforeAutospacing="0" w:after="0" w:afterAutospacing="0"/>
        <w:ind w:firstLine="420" w:firstLineChars="200"/>
        <w:jc w:val="both"/>
        <w:rPr>
          <w:rFonts w:hint="eastAsia" w:eastAsia="宋体"/>
          <w:sz w:val="21"/>
          <w:szCs w:val="21"/>
          <w:lang w:bidi="ar"/>
        </w:rPr>
      </w:pPr>
      <w:r>
        <w:rPr>
          <w:rFonts w:hint="eastAsia"/>
          <w:sz w:val="21"/>
          <w:szCs w:val="21"/>
          <w:lang w:val="en-US" w:eastAsia="zh-CN" w:bidi="ar"/>
        </w:rPr>
        <w:t>a）政府</w:t>
      </w:r>
      <w:r>
        <w:rPr>
          <w:rFonts w:hint="eastAsia" w:eastAsia="宋体"/>
          <w:sz w:val="21"/>
          <w:szCs w:val="21"/>
          <w:lang w:bidi="ar"/>
        </w:rPr>
        <w:t>部门；</w:t>
      </w:r>
    </w:p>
    <w:p>
      <w:pPr>
        <w:pStyle w:val="11"/>
        <w:autoSpaceDE w:val="0"/>
        <w:autoSpaceDN w:val="0"/>
        <w:spacing w:before="0" w:beforeAutospacing="0" w:after="0" w:afterAutospacing="0"/>
        <w:ind w:firstLine="420" w:firstLineChars="200"/>
        <w:jc w:val="both"/>
        <w:rPr>
          <w:rFonts w:hint="eastAsia" w:eastAsia="宋体"/>
          <w:sz w:val="21"/>
          <w:szCs w:val="21"/>
          <w:lang w:bidi="ar"/>
        </w:rPr>
      </w:pPr>
      <w:r>
        <w:rPr>
          <w:rFonts w:hint="eastAsia" w:eastAsia="宋体"/>
          <w:sz w:val="21"/>
          <w:szCs w:val="21"/>
          <w:lang w:bidi="ar"/>
        </w:rPr>
        <w:t>b</w:t>
      </w:r>
      <w:r>
        <w:rPr>
          <w:rFonts w:hint="eastAsia"/>
          <w:sz w:val="21"/>
          <w:szCs w:val="21"/>
          <w:lang w:val="en-US" w:eastAsia="zh-CN" w:bidi="ar"/>
        </w:rPr>
        <w:t>）</w:t>
      </w:r>
      <w:r>
        <w:rPr>
          <w:rFonts w:hint="eastAsia" w:eastAsia="宋体"/>
          <w:sz w:val="21"/>
          <w:szCs w:val="21"/>
          <w:lang w:bidi="ar"/>
        </w:rPr>
        <w:t>重点单位及企业；</w:t>
      </w:r>
    </w:p>
    <w:p>
      <w:pPr>
        <w:pStyle w:val="11"/>
        <w:autoSpaceDE w:val="0"/>
        <w:autoSpaceDN w:val="0"/>
        <w:spacing w:before="0" w:beforeAutospacing="0" w:after="0" w:afterAutospacing="0"/>
        <w:ind w:firstLine="420" w:firstLineChars="200"/>
        <w:jc w:val="both"/>
        <w:rPr>
          <w:rFonts w:hint="eastAsia" w:eastAsia="宋体"/>
          <w:sz w:val="21"/>
          <w:szCs w:val="21"/>
          <w:lang w:bidi="ar"/>
        </w:rPr>
      </w:pPr>
      <w:r>
        <w:rPr>
          <w:rFonts w:hint="eastAsia" w:eastAsia="宋体"/>
          <w:sz w:val="21"/>
          <w:szCs w:val="21"/>
          <w:lang w:bidi="ar"/>
        </w:rPr>
        <w:t>c</w:t>
      </w:r>
      <w:r>
        <w:rPr>
          <w:rFonts w:hint="eastAsia"/>
          <w:sz w:val="21"/>
          <w:szCs w:val="21"/>
          <w:lang w:val="en-US" w:eastAsia="zh-CN" w:bidi="ar"/>
        </w:rPr>
        <w:t>）</w:t>
      </w:r>
      <w:r>
        <w:rPr>
          <w:rFonts w:hint="eastAsia" w:eastAsia="宋体"/>
          <w:sz w:val="21"/>
          <w:szCs w:val="21"/>
          <w:lang w:bidi="ar"/>
        </w:rPr>
        <w:t>解放军和武警部队；</w:t>
      </w:r>
    </w:p>
    <w:p>
      <w:pPr>
        <w:pStyle w:val="11"/>
        <w:autoSpaceDE w:val="0"/>
        <w:autoSpaceDN w:val="0"/>
        <w:spacing w:before="0" w:beforeAutospacing="0" w:after="0" w:afterAutospacing="0"/>
        <w:ind w:firstLine="420" w:firstLineChars="200"/>
        <w:jc w:val="both"/>
        <w:rPr>
          <w:rFonts w:hint="eastAsia" w:eastAsia="宋体"/>
          <w:sz w:val="21"/>
          <w:szCs w:val="21"/>
          <w:lang w:bidi="ar"/>
        </w:rPr>
      </w:pPr>
      <w:r>
        <w:rPr>
          <w:rFonts w:hint="eastAsia" w:eastAsia="宋体"/>
          <w:sz w:val="21"/>
          <w:szCs w:val="21"/>
          <w:lang w:bidi="ar"/>
        </w:rPr>
        <w:t>d</w:t>
      </w:r>
      <w:r>
        <w:rPr>
          <w:rFonts w:hint="eastAsia"/>
          <w:sz w:val="21"/>
          <w:szCs w:val="21"/>
          <w:lang w:val="en-US" w:eastAsia="zh-CN" w:bidi="ar"/>
        </w:rPr>
        <w:t>）</w:t>
      </w:r>
      <w:r>
        <w:rPr>
          <w:rFonts w:hint="eastAsia" w:eastAsia="宋体"/>
          <w:sz w:val="21"/>
          <w:szCs w:val="21"/>
          <w:lang w:bidi="ar"/>
        </w:rPr>
        <w:t>社会力量。</w:t>
      </w:r>
    </w:p>
    <w:p>
      <w:pPr>
        <w:pStyle w:val="19"/>
        <w:numPr>
          <w:ilvl w:val="2"/>
          <w:numId w:val="1"/>
        </w:numPr>
        <w:rPr>
          <w:rFonts w:hint="eastAsia" w:hAnsi="宋体" w:cs="宋体"/>
          <w:lang w:val="en-US" w:eastAsia="zh-CN"/>
        </w:rPr>
      </w:pPr>
      <w:r>
        <w:rPr>
          <w:rFonts w:hint="eastAsia" w:hAnsi="宋体" w:cs="宋体"/>
          <w:lang w:val="en-US" w:eastAsia="zh-CN"/>
        </w:rPr>
        <w:t>县级应急指挥部根据实际需要参照省级、市级应急指挥部开展协调联动。</w:t>
      </w:r>
    </w:p>
    <w:p>
      <w:pPr>
        <w:pStyle w:val="11"/>
        <w:numPr>
          <w:ilvl w:val="1"/>
          <w:numId w:val="1"/>
        </w:numPr>
        <w:spacing w:before="120" w:beforeLines="50" w:beforeAutospacing="0" w:after="120" w:afterLines="50" w:afterAutospacing="0"/>
        <w:outlineLvl w:val="1"/>
        <w:rPr>
          <w:rFonts w:hint="eastAsia" w:ascii="黑体" w:hAnsi="Times New Roman" w:eastAsia="黑体" w:cs="Times New Roman"/>
          <w:sz w:val="21"/>
          <w:szCs w:val="21"/>
        </w:rPr>
      </w:pPr>
      <w:bookmarkStart w:id="74" w:name="_Toc28075"/>
      <w:r>
        <w:rPr>
          <w:rFonts w:hint="eastAsia" w:ascii="黑体" w:hAnsi="Times New Roman" w:eastAsia="黑体" w:cs="Times New Roman"/>
          <w:sz w:val="21"/>
          <w:szCs w:val="21"/>
          <w:lang w:val="en-US" w:eastAsia="zh-CN"/>
        </w:rPr>
        <w:t>协调</w:t>
      </w:r>
      <w:r>
        <w:rPr>
          <w:rFonts w:hint="eastAsia" w:ascii="黑体" w:hAnsi="Times New Roman" w:eastAsia="黑体" w:cs="Times New Roman"/>
          <w:sz w:val="21"/>
          <w:szCs w:val="21"/>
        </w:rPr>
        <w:t>调用</w:t>
      </w:r>
      <w:bookmarkEnd w:id="74"/>
    </w:p>
    <w:p>
      <w:pPr>
        <w:pStyle w:val="19"/>
        <w:numPr>
          <w:ilvl w:val="2"/>
          <w:numId w:val="1"/>
        </w:numPr>
        <w:rPr>
          <w:rFonts w:hint="eastAsia" w:hAnsi="宋体" w:cs="宋体"/>
          <w:lang w:val="en-US" w:eastAsia="zh-CN"/>
        </w:rPr>
      </w:pPr>
      <w:r>
        <w:rPr>
          <w:rFonts w:hint="eastAsia" w:hAnsi="宋体" w:cs="宋体"/>
          <w:lang w:val="en-US" w:eastAsia="zh-CN"/>
        </w:rPr>
        <w:t>省级、市级应急指挥部应有有关救援力量协调调用和应急物资调配制度，明确职责任务、调用权限、审批流程等事项。</w:t>
      </w:r>
    </w:p>
    <w:p>
      <w:pPr>
        <w:pStyle w:val="19"/>
        <w:numPr>
          <w:ilvl w:val="2"/>
          <w:numId w:val="1"/>
        </w:numPr>
        <w:rPr>
          <w:rFonts w:hint="eastAsia" w:hAnsi="宋体" w:cs="宋体"/>
          <w:lang w:val="en-US" w:eastAsia="zh-CN"/>
        </w:rPr>
      </w:pPr>
      <w:r>
        <w:rPr>
          <w:rFonts w:hint="eastAsia" w:hAnsi="宋体" w:cs="宋体"/>
          <w:lang w:val="en-US" w:eastAsia="zh-CN"/>
        </w:rPr>
        <w:t>县级应急指挥部根据实际需要参照省级、市级应急指挥部开展有关救援力量协调调用和应急物资调配。</w:t>
      </w:r>
    </w:p>
    <w:p>
      <w:pPr>
        <w:pStyle w:val="11"/>
        <w:numPr>
          <w:ilvl w:val="1"/>
          <w:numId w:val="1"/>
        </w:numPr>
        <w:spacing w:before="120" w:beforeLines="50" w:beforeAutospacing="0" w:after="120" w:afterLines="50" w:afterAutospacing="0"/>
        <w:outlineLvl w:val="1"/>
        <w:rPr>
          <w:rFonts w:hint="eastAsia" w:ascii="黑体" w:hAnsi="Times New Roman" w:eastAsia="黑体" w:cs="Times New Roman"/>
          <w:sz w:val="21"/>
          <w:szCs w:val="21"/>
          <w:lang w:val="en-US" w:eastAsia="zh-CN"/>
        </w:rPr>
      </w:pPr>
      <w:bookmarkStart w:id="75" w:name="_Toc7256"/>
      <w:r>
        <w:rPr>
          <w:rFonts w:hint="eastAsia" w:ascii="黑体" w:hAnsi="Times New Roman" w:eastAsia="黑体" w:cs="Times New Roman"/>
          <w:sz w:val="21"/>
          <w:szCs w:val="21"/>
          <w:lang w:val="en-US" w:eastAsia="zh-CN"/>
        </w:rPr>
        <w:t>其他要求</w:t>
      </w:r>
      <w:bookmarkEnd w:id="75"/>
    </w:p>
    <w:p>
      <w:pPr>
        <w:pStyle w:val="19"/>
        <w:numPr>
          <w:ilvl w:val="2"/>
          <w:numId w:val="1"/>
        </w:numPr>
        <w:rPr>
          <w:rFonts w:hint="eastAsia" w:hAnsi="宋体" w:eastAsia="宋体" w:cs="宋体"/>
          <w:lang w:val="en-US" w:eastAsia="zh-CN"/>
        </w:rPr>
      </w:pPr>
      <w:r>
        <w:rPr>
          <w:rFonts w:hint="eastAsia" w:hAnsi="宋体" w:cs="宋体"/>
          <w:lang w:val="en-US" w:eastAsia="zh-CN"/>
        </w:rPr>
        <w:t>省级、市级</w:t>
      </w:r>
      <w:r>
        <w:rPr>
          <w:rFonts w:hint="eastAsia" w:hAnsi="宋体" w:eastAsia="宋体" w:cs="宋体"/>
          <w:lang w:val="en-US" w:eastAsia="zh-CN"/>
        </w:rPr>
        <w:t>应急指挥部应</w:t>
      </w:r>
      <w:r>
        <w:rPr>
          <w:rFonts w:hint="eastAsia" w:hAnsi="宋体" w:cs="宋体"/>
          <w:lang w:val="en-US" w:eastAsia="zh-CN"/>
        </w:rPr>
        <w:t>有运维保障能力</w:t>
      </w:r>
      <w:r>
        <w:rPr>
          <w:rFonts w:hint="eastAsia" w:hAnsi="宋体" w:eastAsia="宋体" w:cs="宋体"/>
          <w:lang w:val="en-US" w:eastAsia="zh-CN"/>
        </w:rPr>
        <w:t>，包括但不限于：</w:t>
      </w:r>
    </w:p>
    <w:p>
      <w:pPr>
        <w:pStyle w:val="11"/>
        <w:autoSpaceDE w:val="0"/>
        <w:autoSpaceDN w:val="0"/>
        <w:spacing w:before="0" w:beforeAutospacing="0" w:after="0" w:afterAutospacing="0"/>
        <w:ind w:firstLine="420" w:firstLineChars="200"/>
        <w:jc w:val="both"/>
        <w:rPr>
          <w:rFonts w:hint="default"/>
          <w:sz w:val="21"/>
          <w:szCs w:val="21"/>
          <w:lang w:val="en-US" w:eastAsia="zh-CN" w:bidi="ar"/>
        </w:rPr>
      </w:pPr>
      <w:r>
        <w:rPr>
          <w:rFonts w:hint="eastAsia"/>
          <w:sz w:val="21"/>
          <w:szCs w:val="21"/>
          <w:lang w:val="en-US" w:eastAsia="zh-CN" w:bidi="ar"/>
        </w:rPr>
        <w:t>a）场所维护；</w:t>
      </w:r>
    </w:p>
    <w:p>
      <w:pPr>
        <w:pStyle w:val="11"/>
        <w:autoSpaceDE w:val="0"/>
        <w:autoSpaceDN w:val="0"/>
        <w:spacing w:before="0" w:beforeAutospacing="0" w:after="0" w:afterAutospacing="0"/>
        <w:ind w:firstLine="420" w:firstLineChars="200"/>
        <w:jc w:val="both"/>
        <w:rPr>
          <w:rFonts w:hint="eastAsia"/>
          <w:sz w:val="21"/>
          <w:szCs w:val="21"/>
          <w:lang w:val="en-US" w:eastAsia="zh-CN" w:bidi="ar"/>
        </w:rPr>
      </w:pPr>
      <w:r>
        <w:rPr>
          <w:rFonts w:hint="eastAsia"/>
          <w:sz w:val="21"/>
          <w:szCs w:val="21"/>
          <w:lang w:val="en-US" w:eastAsia="zh-CN" w:bidi="ar"/>
        </w:rPr>
        <w:t>b）设备设施维护；</w:t>
      </w:r>
    </w:p>
    <w:p>
      <w:pPr>
        <w:pStyle w:val="11"/>
        <w:autoSpaceDE w:val="0"/>
        <w:autoSpaceDN w:val="0"/>
        <w:spacing w:before="0" w:beforeAutospacing="0" w:after="0" w:afterAutospacing="0"/>
        <w:ind w:firstLine="420" w:firstLineChars="200"/>
        <w:jc w:val="both"/>
        <w:rPr>
          <w:rFonts w:hint="eastAsia"/>
          <w:sz w:val="21"/>
          <w:szCs w:val="21"/>
          <w:lang w:val="en-US" w:eastAsia="zh-CN" w:bidi="ar"/>
        </w:rPr>
      </w:pPr>
      <w:r>
        <w:rPr>
          <w:rFonts w:hint="eastAsia"/>
          <w:sz w:val="21"/>
          <w:szCs w:val="21"/>
          <w:lang w:val="en-US" w:eastAsia="zh-CN" w:bidi="ar"/>
        </w:rPr>
        <w:t>c）信息化系统运维；</w:t>
      </w:r>
    </w:p>
    <w:p>
      <w:pPr>
        <w:pStyle w:val="11"/>
        <w:autoSpaceDE w:val="0"/>
        <w:autoSpaceDN w:val="0"/>
        <w:spacing w:before="0" w:beforeAutospacing="0" w:after="0" w:afterAutospacing="0"/>
        <w:ind w:firstLine="420" w:firstLineChars="200"/>
        <w:jc w:val="both"/>
        <w:rPr>
          <w:rFonts w:hint="eastAsia"/>
          <w:sz w:val="21"/>
          <w:szCs w:val="21"/>
          <w:lang w:val="en-US" w:eastAsia="zh-CN" w:bidi="ar"/>
        </w:rPr>
      </w:pPr>
      <w:r>
        <w:rPr>
          <w:rFonts w:hint="eastAsia"/>
          <w:sz w:val="21"/>
          <w:szCs w:val="21"/>
          <w:lang w:val="en-US" w:eastAsia="zh-CN" w:bidi="ar"/>
        </w:rPr>
        <w:t>d）后勤保障。</w:t>
      </w:r>
    </w:p>
    <w:p>
      <w:pPr>
        <w:pStyle w:val="19"/>
        <w:numPr>
          <w:ilvl w:val="2"/>
          <w:numId w:val="1"/>
        </w:numPr>
        <w:rPr>
          <w:rFonts w:hint="eastAsia" w:hAnsi="宋体" w:eastAsia="宋体" w:cs="宋体"/>
          <w:lang w:val="en-US" w:eastAsia="zh-CN"/>
        </w:rPr>
      </w:pPr>
      <w:r>
        <w:rPr>
          <w:rFonts w:hint="eastAsia" w:hAnsi="宋体" w:cs="宋体"/>
          <w:lang w:val="en-US" w:eastAsia="zh-CN"/>
        </w:rPr>
        <w:t>省级、市级</w:t>
      </w:r>
      <w:r>
        <w:rPr>
          <w:rFonts w:hint="eastAsia" w:hAnsi="宋体" w:eastAsia="宋体" w:cs="宋体"/>
          <w:lang w:val="en-US" w:eastAsia="zh-CN"/>
        </w:rPr>
        <w:t>应急指挥部应</w:t>
      </w:r>
      <w:r>
        <w:rPr>
          <w:rFonts w:hint="eastAsia"/>
          <w:sz w:val="21"/>
          <w:szCs w:val="21"/>
          <w:lang w:val="en-US" w:eastAsia="zh-CN" w:bidi="ar"/>
        </w:rPr>
        <w:t>急指挥人员应具备灾害事故应对处置综合业务能力</w:t>
      </w:r>
      <w:r>
        <w:rPr>
          <w:rFonts w:hint="eastAsia" w:hAnsi="宋体" w:eastAsia="宋体" w:cs="宋体"/>
          <w:lang w:val="en-US" w:eastAsia="zh-CN"/>
        </w:rPr>
        <w:t>，包括但不限于：</w:t>
      </w:r>
    </w:p>
    <w:p>
      <w:pPr>
        <w:pStyle w:val="11"/>
        <w:autoSpaceDE w:val="0"/>
        <w:autoSpaceDN w:val="0"/>
        <w:spacing w:before="0" w:beforeAutospacing="0" w:after="0" w:afterAutospacing="0"/>
        <w:ind w:firstLine="420" w:firstLineChars="200"/>
        <w:jc w:val="both"/>
        <w:rPr>
          <w:rFonts w:hint="default"/>
          <w:sz w:val="21"/>
          <w:szCs w:val="21"/>
          <w:lang w:val="en-US" w:eastAsia="zh-CN" w:bidi="ar"/>
        </w:rPr>
      </w:pPr>
      <w:r>
        <w:rPr>
          <w:rFonts w:hint="eastAsia"/>
          <w:sz w:val="21"/>
          <w:szCs w:val="21"/>
          <w:lang w:val="en-US" w:eastAsia="zh-CN" w:bidi="ar"/>
        </w:rPr>
        <w:t>a）值班值守能力；</w:t>
      </w:r>
    </w:p>
    <w:p>
      <w:pPr>
        <w:pStyle w:val="11"/>
        <w:autoSpaceDE w:val="0"/>
        <w:autoSpaceDN w:val="0"/>
        <w:spacing w:before="0" w:beforeAutospacing="0" w:after="0" w:afterAutospacing="0"/>
        <w:ind w:firstLine="420" w:firstLineChars="200"/>
        <w:jc w:val="both"/>
        <w:rPr>
          <w:rFonts w:hint="eastAsia"/>
          <w:sz w:val="21"/>
          <w:szCs w:val="21"/>
          <w:lang w:val="en-US" w:eastAsia="zh-CN" w:bidi="ar"/>
        </w:rPr>
      </w:pPr>
      <w:r>
        <w:rPr>
          <w:rFonts w:hint="eastAsia"/>
          <w:sz w:val="21"/>
          <w:szCs w:val="21"/>
          <w:lang w:val="en-US" w:eastAsia="zh-CN" w:bidi="ar"/>
        </w:rPr>
        <w:t>b）信息获取和编报能力；</w:t>
      </w:r>
    </w:p>
    <w:p>
      <w:pPr>
        <w:pStyle w:val="11"/>
        <w:autoSpaceDE w:val="0"/>
        <w:autoSpaceDN w:val="0"/>
        <w:spacing w:before="0" w:beforeAutospacing="0" w:after="0" w:afterAutospacing="0"/>
        <w:ind w:firstLine="420" w:firstLineChars="200"/>
        <w:jc w:val="both"/>
        <w:rPr>
          <w:rFonts w:hint="default"/>
          <w:sz w:val="21"/>
          <w:szCs w:val="21"/>
          <w:lang w:val="en-US" w:eastAsia="zh-CN" w:bidi="ar"/>
        </w:rPr>
      </w:pPr>
      <w:r>
        <w:rPr>
          <w:rFonts w:hint="eastAsia"/>
          <w:sz w:val="21"/>
          <w:szCs w:val="21"/>
          <w:lang w:val="en-US" w:eastAsia="zh-CN" w:bidi="ar"/>
        </w:rPr>
        <w:t>c）分析研判能力；</w:t>
      </w:r>
    </w:p>
    <w:p>
      <w:pPr>
        <w:pStyle w:val="11"/>
        <w:autoSpaceDE w:val="0"/>
        <w:autoSpaceDN w:val="0"/>
        <w:spacing w:before="0" w:beforeAutospacing="0" w:after="0" w:afterAutospacing="0"/>
        <w:ind w:firstLine="420" w:firstLineChars="200"/>
        <w:jc w:val="both"/>
        <w:rPr>
          <w:rFonts w:hint="eastAsia"/>
          <w:sz w:val="21"/>
          <w:szCs w:val="21"/>
          <w:lang w:val="en-US" w:eastAsia="zh-CN" w:bidi="ar"/>
        </w:rPr>
      </w:pPr>
      <w:r>
        <w:rPr>
          <w:rFonts w:hint="eastAsia"/>
          <w:sz w:val="21"/>
          <w:szCs w:val="21"/>
          <w:lang w:val="en-US" w:eastAsia="zh-CN" w:bidi="ar"/>
        </w:rPr>
        <w:t>d）统筹协调能力；</w:t>
      </w:r>
    </w:p>
    <w:p>
      <w:pPr>
        <w:pStyle w:val="11"/>
        <w:autoSpaceDE w:val="0"/>
        <w:autoSpaceDN w:val="0"/>
        <w:spacing w:before="0" w:beforeAutospacing="0" w:after="0" w:afterAutospacing="0"/>
        <w:ind w:firstLine="420" w:firstLineChars="200"/>
        <w:jc w:val="both"/>
        <w:rPr>
          <w:rFonts w:hint="default"/>
          <w:sz w:val="21"/>
          <w:szCs w:val="21"/>
          <w:lang w:val="en-US" w:eastAsia="zh-CN" w:bidi="ar"/>
        </w:rPr>
      </w:pPr>
      <w:r>
        <w:rPr>
          <w:rFonts w:hint="eastAsia"/>
          <w:sz w:val="21"/>
          <w:szCs w:val="21"/>
          <w:lang w:val="en-US" w:eastAsia="zh-CN" w:bidi="ar"/>
        </w:rPr>
        <w:t>e）辅助决策能力。</w:t>
      </w:r>
    </w:p>
    <w:p>
      <w:pPr>
        <w:pStyle w:val="19"/>
        <w:numPr>
          <w:ilvl w:val="2"/>
          <w:numId w:val="1"/>
        </w:numPr>
        <w:rPr>
          <w:rFonts w:hint="eastAsia" w:hAnsi="宋体" w:eastAsia="宋体" w:cs="宋体"/>
          <w:lang w:val="en-US" w:eastAsia="zh-CN"/>
        </w:rPr>
      </w:pPr>
      <w:r>
        <w:rPr>
          <w:rFonts w:hint="eastAsia" w:hAnsi="宋体" w:cs="宋体"/>
          <w:lang w:val="en-US" w:eastAsia="zh-CN"/>
        </w:rPr>
        <w:t>省级、市级</w:t>
      </w:r>
      <w:r>
        <w:rPr>
          <w:rFonts w:hint="eastAsia" w:hAnsi="宋体" w:eastAsia="宋体" w:cs="宋体"/>
          <w:lang w:val="en-US" w:eastAsia="zh-CN"/>
        </w:rPr>
        <w:t>应急指挥部应</w:t>
      </w:r>
      <w:r>
        <w:rPr>
          <w:rFonts w:hint="eastAsia" w:hAnsi="宋体" w:cs="宋体"/>
          <w:lang w:val="en-US" w:eastAsia="zh-CN"/>
        </w:rPr>
        <w:t>有</w:t>
      </w:r>
      <w:r>
        <w:rPr>
          <w:rFonts w:hint="eastAsia"/>
          <w:sz w:val="21"/>
          <w:szCs w:val="21"/>
          <w:lang w:val="en-US" w:eastAsia="zh-CN" w:bidi="ar"/>
        </w:rPr>
        <w:t>专家辅助指挥决策能力</w:t>
      </w:r>
      <w:r>
        <w:rPr>
          <w:rFonts w:hint="eastAsia" w:hAnsi="宋体" w:eastAsia="宋体" w:cs="宋体"/>
          <w:lang w:val="en-US" w:eastAsia="zh-CN"/>
        </w:rPr>
        <w:t>，包括但不限于：</w:t>
      </w:r>
    </w:p>
    <w:p>
      <w:pPr>
        <w:pStyle w:val="11"/>
        <w:autoSpaceDE w:val="0"/>
        <w:autoSpaceDN w:val="0"/>
        <w:spacing w:before="0" w:beforeAutospacing="0" w:after="0" w:afterAutospacing="0"/>
        <w:ind w:firstLine="420" w:firstLineChars="200"/>
        <w:jc w:val="both"/>
        <w:rPr>
          <w:rFonts w:hint="eastAsia"/>
          <w:sz w:val="21"/>
          <w:szCs w:val="21"/>
          <w:lang w:val="en-US" w:eastAsia="zh-CN" w:bidi="ar"/>
        </w:rPr>
      </w:pPr>
      <w:r>
        <w:rPr>
          <w:rFonts w:hint="eastAsia"/>
          <w:sz w:val="21"/>
          <w:szCs w:val="21"/>
          <w:lang w:val="en-US" w:eastAsia="zh-CN" w:bidi="ar"/>
        </w:rPr>
        <w:t>a）有相关行业领域专家库；</w:t>
      </w:r>
    </w:p>
    <w:p>
      <w:pPr>
        <w:pStyle w:val="11"/>
        <w:autoSpaceDE w:val="0"/>
        <w:autoSpaceDN w:val="0"/>
        <w:spacing w:before="0" w:beforeAutospacing="0" w:after="0" w:afterAutospacing="0"/>
        <w:ind w:firstLine="420" w:firstLineChars="200"/>
        <w:jc w:val="both"/>
        <w:rPr>
          <w:rFonts w:hint="eastAsia"/>
          <w:sz w:val="21"/>
          <w:szCs w:val="21"/>
          <w:lang w:val="en-US" w:eastAsia="zh-CN" w:bidi="ar"/>
        </w:rPr>
      </w:pPr>
      <w:r>
        <w:rPr>
          <w:rFonts w:hint="eastAsia"/>
          <w:sz w:val="21"/>
          <w:szCs w:val="21"/>
          <w:lang w:val="en-US" w:eastAsia="zh-CN" w:bidi="ar"/>
        </w:rPr>
        <w:t>b）有专家管理使用制度。</w:t>
      </w:r>
    </w:p>
    <w:p>
      <w:pPr>
        <w:pStyle w:val="19"/>
        <w:numPr>
          <w:ilvl w:val="2"/>
          <w:numId w:val="1"/>
        </w:numPr>
        <w:rPr>
          <w:rFonts w:hint="eastAsia" w:hAnsi="宋体" w:cs="宋体"/>
          <w:lang w:val="en-US" w:eastAsia="zh-CN"/>
        </w:rPr>
      </w:pPr>
      <w:r>
        <w:rPr>
          <w:rFonts w:hint="eastAsia" w:hAnsi="宋体" w:cs="宋体"/>
          <w:lang w:val="en-US" w:eastAsia="zh-CN"/>
        </w:rPr>
        <w:t>县级应急指挥部根据实际需要参照省级、市级应急指挥部做好支撑保障能力建设。</w:t>
      </w:r>
    </w:p>
    <w:p>
      <w:pPr>
        <w:pStyle w:val="19"/>
        <w:numPr>
          <w:ilvl w:val="2"/>
          <w:numId w:val="1"/>
        </w:numPr>
        <w:rPr>
          <w:rFonts w:hint="eastAsia" w:hAnsi="宋体" w:cs="宋体"/>
          <w:lang w:val="en-US" w:eastAsia="zh-CN"/>
        </w:rPr>
      </w:pPr>
      <w:r>
        <w:rPr>
          <w:rFonts w:hint="eastAsia" w:hAnsi="宋体" w:cs="宋体"/>
          <w:lang w:val="en-US" w:eastAsia="zh-CN"/>
        </w:rPr>
        <w:t>应急指挥部应建立健全相关工作记录，包括但不限于：</w:t>
      </w:r>
    </w:p>
    <w:p>
      <w:pPr>
        <w:pStyle w:val="11"/>
        <w:numPr>
          <w:ilvl w:val="0"/>
          <w:numId w:val="0"/>
        </w:numPr>
        <w:autoSpaceDE w:val="0"/>
        <w:autoSpaceDN w:val="0"/>
        <w:spacing w:before="0" w:beforeAutospacing="0" w:after="0" w:afterAutospacing="0"/>
        <w:ind w:leftChars="200" w:right="0" w:rightChars="0"/>
        <w:jc w:val="both"/>
        <w:rPr>
          <w:rFonts w:hint="eastAsia" w:eastAsia="宋体"/>
          <w:sz w:val="21"/>
          <w:szCs w:val="21"/>
          <w:lang w:val="en-US" w:eastAsia="zh-CN" w:bidi="ar"/>
        </w:rPr>
      </w:pPr>
      <w:r>
        <w:rPr>
          <w:rFonts w:hint="eastAsia"/>
          <w:sz w:val="21"/>
          <w:szCs w:val="21"/>
          <w:lang w:val="en-US" w:eastAsia="zh-CN" w:bidi="ar"/>
        </w:rPr>
        <w:t>a）</w:t>
      </w:r>
      <w:r>
        <w:rPr>
          <w:rFonts w:hint="eastAsia" w:eastAsia="宋体"/>
          <w:sz w:val="21"/>
          <w:szCs w:val="21"/>
          <w:lang w:val="en-US" w:eastAsia="zh-CN" w:bidi="ar"/>
        </w:rPr>
        <w:t>值班日志</w:t>
      </w:r>
      <w:r>
        <w:rPr>
          <w:rFonts w:hint="eastAsia"/>
          <w:sz w:val="21"/>
          <w:szCs w:val="21"/>
          <w:lang w:val="en-US" w:eastAsia="zh-CN" w:bidi="ar"/>
        </w:rPr>
        <w:t>；</w:t>
      </w:r>
    </w:p>
    <w:p>
      <w:pPr>
        <w:pStyle w:val="11"/>
        <w:numPr>
          <w:ilvl w:val="0"/>
          <w:numId w:val="0"/>
        </w:numPr>
        <w:autoSpaceDE w:val="0"/>
        <w:autoSpaceDN w:val="0"/>
        <w:spacing w:before="0" w:beforeAutospacing="0" w:after="0" w:afterAutospacing="0"/>
        <w:ind w:leftChars="200" w:right="0" w:rightChars="0"/>
        <w:jc w:val="both"/>
        <w:rPr>
          <w:rFonts w:hint="eastAsia" w:eastAsia="宋体"/>
          <w:sz w:val="21"/>
          <w:szCs w:val="21"/>
          <w:lang w:val="en-US" w:eastAsia="zh-CN" w:bidi="ar"/>
        </w:rPr>
      </w:pPr>
      <w:r>
        <w:rPr>
          <w:rFonts w:hint="eastAsia"/>
          <w:sz w:val="21"/>
          <w:szCs w:val="21"/>
          <w:lang w:val="en-US" w:eastAsia="zh-CN" w:bidi="ar"/>
        </w:rPr>
        <w:t>b）值班安排；</w:t>
      </w:r>
    </w:p>
    <w:p>
      <w:pPr>
        <w:pStyle w:val="11"/>
        <w:numPr>
          <w:ilvl w:val="0"/>
          <w:numId w:val="0"/>
        </w:numPr>
        <w:autoSpaceDE w:val="0"/>
        <w:autoSpaceDN w:val="0"/>
        <w:spacing w:before="0" w:beforeAutospacing="0" w:after="0" w:afterAutospacing="0"/>
        <w:ind w:leftChars="200" w:right="0" w:rightChars="0"/>
        <w:jc w:val="both"/>
        <w:rPr>
          <w:rFonts w:hint="eastAsia" w:eastAsia="宋体"/>
          <w:sz w:val="21"/>
          <w:szCs w:val="21"/>
          <w:lang w:val="en-US" w:eastAsia="zh-CN" w:bidi="ar"/>
        </w:rPr>
      </w:pPr>
      <w:r>
        <w:rPr>
          <w:rFonts w:hint="eastAsia"/>
          <w:sz w:val="21"/>
          <w:szCs w:val="21"/>
          <w:lang w:val="en-US" w:eastAsia="zh-CN" w:bidi="ar"/>
        </w:rPr>
        <w:t>c）通讯录；</w:t>
      </w:r>
    </w:p>
    <w:p>
      <w:pPr>
        <w:pStyle w:val="11"/>
        <w:numPr>
          <w:ilvl w:val="0"/>
          <w:numId w:val="0"/>
        </w:numPr>
        <w:autoSpaceDE w:val="0"/>
        <w:autoSpaceDN w:val="0"/>
        <w:spacing w:before="0" w:beforeAutospacing="0" w:after="0" w:afterAutospacing="0"/>
        <w:ind w:leftChars="200" w:right="0" w:rightChars="0"/>
        <w:jc w:val="both"/>
        <w:rPr>
          <w:rFonts w:hint="eastAsia" w:eastAsia="宋体"/>
          <w:sz w:val="21"/>
          <w:szCs w:val="21"/>
          <w:lang w:val="en-US" w:eastAsia="zh-CN" w:bidi="ar"/>
        </w:rPr>
      </w:pPr>
      <w:r>
        <w:rPr>
          <w:rFonts w:hint="eastAsia"/>
          <w:sz w:val="21"/>
          <w:szCs w:val="21"/>
          <w:lang w:val="en-US" w:eastAsia="zh-CN" w:bidi="ar"/>
        </w:rPr>
        <w:t>d）设备设施和信息化系统运维记录。</w:t>
      </w:r>
    </w:p>
    <w:p>
      <w:pPr>
        <w:rPr>
          <w:rFonts w:hint="eastAsia" w:ascii="黑体" w:hAnsi="黑体" w:eastAsia="黑体" w:cs="黑体"/>
          <w:iCs/>
        </w:rPr>
      </w:pPr>
      <w:r>
        <w:rPr>
          <w:rFonts w:hint="eastAsia" w:ascii="黑体" w:hAnsi="黑体" w:eastAsia="黑体" w:cs="黑体"/>
          <w:iCs/>
        </w:rPr>
        <w:br w:type="page"/>
      </w:r>
    </w:p>
    <w:p>
      <w:pPr>
        <w:pStyle w:val="11"/>
        <w:keepNext/>
        <w:keepLines w:val="0"/>
        <w:widowControl/>
        <w:numPr>
          <w:ilvl w:val="0"/>
          <w:numId w:val="3"/>
        </w:numPr>
        <w:suppressLineNumbers w:val="0"/>
        <w:shd w:val="clear" w:color="auto" w:fill="FFFFFF"/>
        <w:adjustRightInd w:val="0"/>
        <w:spacing w:before="640" w:beforeAutospacing="0" w:after="280" w:afterAutospacing="0" w:line="400" w:lineRule="exact"/>
        <w:ind w:left="0" w:right="0" w:firstLine="0"/>
        <w:jc w:val="center"/>
        <w:outlineLvl w:val="0"/>
        <w:rPr>
          <w:rFonts w:hint="eastAsia" w:ascii="黑体" w:hAnsi="Calibri" w:eastAsia="黑体" w:cs="Times New Roman"/>
          <w:kern w:val="0"/>
          <w:sz w:val="21"/>
          <w:szCs w:val="21"/>
        </w:rPr>
      </w:pPr>
      <w:bookmarkStart w:id="76" w:name="_Toc9747"/>
      <w:r>
        <w:rPr>
          <w:rFonts w:hint="eastAsia" w:ascii="黑体" w:hAnsi="Calibri" w:eastAsia="黑体" w:cs="Times New Roman"/>
          <w:kern w:val="0"/>
          <w:sz w:val="21"/>
          <w:szCs w:val="21"/>
          <w:lang w:val="en-US" w:eastAsia="zh-CN" w:bidi="ar"/>
        </w:rPr>
        <w:br w:type="textWrapping"/>
      </w:r>
      <w:r>
        <w:rPr>
          <w:rFonts w:hint="eastAsia" w:ascii="黑体" w:hAnsi="宋体" w:eastAsia="黑体" w:cs="黑体"/>
          <w:kern w:val="0"/>
          <w:sz w:val="21"/>
          <w:szCs w:val="21"/>
          <w:highlight w:val="none"/>
          <w:lang w:val="en-US" w:eastAsia="zh-CN" w:bidi="ar"/>
        </w:rPr>
        <w:t>（</w:t>
      </w:r>
      <w:r>
        <w:rPr>
          <w:rFonts w:hint="eastAsia" w:ascii="黑体" w:eastAsia="黑体" w:cs="黑体"/>
          <w:kern w:val="0"/>
          <w:sz w:val="21"/>
          <w:szCs w:val="21"/>
          <w:highlight w:val="none"/>
          <w:lang w:val="en-US" w:eastAsia="zh-CN" w:bidi="ar"/>
        </w:rPr>
        <w:t>资料</w:t>
      </w:r>
      <w:r>
        <w:rPr>
          <w:rFonts w:hint="eastAsia" w:ascii="黑体" w:hAnsi="宋体" w:eastAsia="黑体" w:cs="黑体"/>
          <w:kern w:val="0"/>
          <w:sz w:val="21"/>
          <w:szCs w:val="21"/>
          <w:highlight w:val="none"/>
          <w:lang w:val="en-US" w:eastAsia="zh-CN" w:bidi="ar"/>
        </w:rPr>
        <w:t>性）</w:t>
      </w:r>
      <w:r>
        <w:rPr>
          <w:rFonts w:hint="eastAsia" w:ascii="黑体" w:hAnsi="Calibri" w:eastAsia="黑体" w:cs="Times New Roman"/>
          <w:kern w:val="0"/>
          <w:sz w:val="21"/>
          <w:szCs w:val="21"/>
          <w:lang w:val="en-US" w:eastAsia="zh-CN" w:bidi="ar"/>
        </w:rPr>
        <w:br w:type="textWrapping"/>
      </w:r>
      <w:r>
        <w:rPr>
          <w:rFonts w:hint="eastAsia" w:ascii="黑体" w:hAnsi="黑体" w:eastAsia="黑体" w:cs="黑体"/>
          <w:sz w:val="21"/>
          <w:szCs w:val="21"/>
        </w:rPr>
        <w:t>应急通信保障装备目录</w:t>
      </w:r>
      <w:bookmarkEnd w:id="76"/>
    </w:p>
    <w:tbl>
      <w:tblPr>
        <w:tblStyle w:val="21"/>
        <w:tblW w:w="9459" w:type="dxa"/>
        <w:jc w:val="center"/>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fixed"/>
        <w:tblCellMar>
          <w:top w:w="0" w:type="dxa"/>
          <w:left w:w="0" w:type="dxa"/>
          <w:bottom w:w="0" w:type="dxa"/>
          <w:right w:w="0" w:type="dxa"/>
        </w:tblCellMar>
      </w:tblPr>
      <w:tblGrid>
        <w:gridCol w:w="624"/>
        <w:gridCol w:w="679"/>
        <w:gridCol w:w="681"/>
        <w:gridCol w:w="2155"/>
        <w:gridCol w:w="5320"/>
      </w:tblGrid>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tblHeader/>
          <w:jc w:val="center"/>
        </w:trPr>
        <w:tc>
          <w:tcPr>
            <w:tcW w:w="624" w:type="dxa"/>
            <w:tcBorders>
              <w:top w:val="single" w:color="000000" w:sz="4" w:space="0"/>
              <w:bottom w:val="single" w:color="000000" w:sz="4" w:space="0"/>
            </w:tcBorders>
            <w:vAlign w:val="center"/>
          </w:tcPr>
          <w:p>
            <w:pPr>
              <w:jc w:val="center"/>
              <w:rPr>
                <w:rFonts w:hint="eastAsia" w:ascii="黑体" w:hAnsi="黑体" w:eastAsia="黑体" w:cs="黑体"/>
                <w:sz w:val="18"/>
                <w:szCs w:val="18"/>
              </w:rPr>
            </w:pPr>
            <w:r>
              <w:rPr>
                <w:rFonts w:hint="eastAsia" w:ascii="黑体" w:hAnsi="黑体" w:eastAsia="黑体" w:cs="黑体"/>
                <w:sz w:val="18"/>
                <w:szCs w:val="18"/>
              </w:rPr>
              <w:t>序号</w:t>
            </w:r>
          </w:p>
        </w:tc>
        <w:tc>
          <w:tcPr>
            <w:tcW w:w="679" w:type="dxa"/>
            <w:tcBorders>
              <w:top w:val="single" w:color="000000" w:sz="4" w:space="0"/>
              <w:bottom w:val="single" w:color="000000" w:sz="4" w:space="0"/>
            </w:tcBorders>
            <w:vAlign w:val="center"/>
          </w:tcPr>
          <w:p>
            <w:pPr>
              <w:jc w:val="center"/>
              <w:rPr>
                <w:rFonts w:hint="eastAsia" w:ascii="黑体" w:hAnsi="黑体" w:eastAsia="黑体" w:cs="黑体"/>
                <w:sz w:val="18"/>
                <w:szCs w:val="18"/>
              </w:rPr>
            </w:pPr>
            <w:r>
              <w:rPr>
                <w:rFonts w:hint="eastAsia" w:ascii="黑体" w:hAnsi="黑体" w:eastAsia="黑体" w:cs="黑体"/>
                <w:sz w:val="18"/>
                <w:szCs w:val="18"/>
              </w:rPr>
              <w:t>分类</w:t>
            </w:r>
          </w:p>
        </w:tc>
        <w:tc>
          <w:tcPr>
            <w:tcW w:w="681" w:type="dxa"/>
            <w:tcBorders>
              <w:top w:val="single" w:color="000000" w:sz="4" w:space="0"/>
              <w:bottom w:val="single" w:color="000000" w:sz="4" w:space="0"/>
            </w:tcBorders>
            <w:vAlign w:val="center"/>
          </w:tcPr>
          <w:p>
            <w:pPr>
              <w:jc w:val="center"/>
              <w:rPr>
                <w:rFonts w:hint="eastAsia" w:ascii="黑体" w:hAnsi="黑体" w:eastAsia="黑体" w:cs="黑体"/>
                <w:sz w:val="18"/>
                <w:szCs w:val="18"/>
              </w:rPr>
            </w:pPr>
            <w:r>
              <w:rPr>
                <w:rFonts w:hint="eastAsia" w:ascii="黑体" w:hAnsi="黑体" w:eastAsia="黑体" w:cs="黑体"/>
                <w:sz w:val="18"/>
                <w:szCs w:val="18"/>
              </w:rPr>
              <w:t>门类</w:t>
            </w:r>
          </w:p>
        </w:tc>
        <w:tc>
          <w:tcPr>
            <w:tcW w:w="2155" w:type="dxa"/>
            <w:tcBorders>
              <w:top w:val="single" w:color="000000" w:sz="4" w:space="0"/>
              <w:bottom w:val="single" w:color="000000" w:sz="4" w:space="0"/>
            </w:tcBorders>
            <w:vAlign w:val="center"/>
          </w:tcPr>
          <w:p>
            <w:pPr>
              <w:jc w:val="center"/>
              <w:rPr>
                <w:rFonts w:hint="eastAsia" w:ascii="黑体" w:hAnsi="黑体" w:eastAsia="黑体" w:cs="黑体"/>
                <w:sz w:val="18"/>
                <w:szCs w:val="18"/>
              </w:rPr>
            </w:pPr>
            <w:r>
              <w:rPr>
                <w:rFonts w:hint="eastAsia" w:ascii="黑体" w:hAnsi="黑体" w:eastAsia="黑体" w:cs="黑体"/>
                <w:sz w:val="18"/>
                <w:szCs w:val="18"/>
              </w:rPr>
              <w:t>名称</w:t>
            </w:r>
          </w:p>
        </w:tc>
        <w:tc>
          <w:tcPr>
            <w:tcW w:w="5320" w:type="dxa"/>
            <w:tcBorders>
              <w:top w:val="single" w:color="000000" w:sz="4" w:space="0"/>
              <w:bottom w:val="single" w:color="000000" w:sz="4" w:space="0"/>
            </w:tcBorders>
            <w:vAlign w:val="center"/>
          </w:tcPr>
          <w:p>
            <w:pPr>
              <w:jc w:val="center"/>
              <w:rPr>
                <w:rFonts w:hint="eastAsia" w:ascii="黑体" w:hAnsi="黑体" w:eastAsia="黑体" w:cs="黑体"/>
                <w:sz w:val="18"/>
                <w:szCs w:val="18"/>
              </w:rPr>
            </w:pPr>
            <w:r>
              <w:rPr>
                <w:rFonts w:hint="eastAsia" w:ascii="黑体" w:hAnsi="黑体" w:eastAsia="黑体" w:cs="黑体"/>
                <w:sz w:val="18"/>
                <w:szCs w:val="18"/>
              </w:rPr>
              <w:t>功能用途</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eastAsia"/>
                <w:sz w:val="18"/>
                <w:szCs w:val="18"/>
              </w:rPr>
            </w:pPr>
            <w:r>
              <w:rPr>
                <w:rFonts w:hint="eastAsia"/>
                <w:sz w:val="18"/>
                <w:szCs w:val="18"/>
              </w:rPr>
              <w:t>1</w:t>
            </w:r>
          </w:p>
        </w:tc>
        <w:tc>
          <w:tcPr>
            <w:tcW w:w="679" w:type="dxa"/>
            <w:vMerge w:val="restart"/>
            <w:tcBorders>
              <w:top w:val="single" w:color="000000" w:sz="4" w:space="0"/>
            </w:tcBorders>
            <w:vAlign w:val="center"/>
          </w:tcPr>
          <w:p>
            <w:pPr>
              <w:rPr>
                <w:rFonts w:hint="eastAsia"/>
                <w:sz w:val="18"/>
                <w:szCs w:val="18"/>
              </w:rPr>
            </w:pPr>
            <w:r>
              <w:rPr>
                <w:rFonts w:hint="eastAsia"/>
                <w:sz w:val="18"/>
                <w:szCs w:val="18"/>
              </w:rPr>
              <w:t>信息采集</w:t>
            </w:r>
          </w:p>
        </w:tc>
        <w:tc>
          <w:tcPr>
            <w:tcW w:w="681" w:type="dxa"/>
            <w:vMerge w:val="restart"/>
            <w:tcBorders>
              <w:top w:val="single" w:color="000000" w:sz="4" w:space="0"/>
              <w:bottom w:val="single" w:color="000000" w:sz="4" w:space="0"/>
            </w:tcBorders>
            <w:vAlign w:val="center"/>
          </w:tcPr>
          <w:p>
            <w:pPr>
              <w:rPr>
                <w:rFonts w:hint="eastAsia"/>
                <w:sz w:val="18"/>
                <w:szCs w:val="18"/>
              </w:rPr>
            </w:pPr>
            <w:r>
              <w:rPr>
                <w:rFonts w:hint="eastAsia"/>
                <w:sz w:val="18"/>
                <w:szCs w:val="18"/>
              </w:rPr>
              <w:t>现场音视频采集</w:t>
            </w: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单兵图传</w:t>
            </w:r>
          </w:p>
        </w:tc>
        <w:tc>
          <w:tcPr>
            <w:tcW w:w="5320" w:type="dxa"/>
            <w:tcBorders>
              <w:top w:val="single" w:color="000000" w:sz="4" w:space="0"/>
              <w:bottom w:val="single" w:color="000000" w:sz="4" w:space="0"/>
            </w:tcBorders>
            <w:vAlign w:val="center"/>
          </w:tcPr>
          <w:p>
            <w:pPr>
              <w:rPr>
                <w:rFonts w:hint="eastAsia"/>
                <w:sz w:val="18"/>
                <w:szCs w:val="18"/>
              </w:rPr>
            </w:pPr>
            <w:r>
              <w:rPr>
                <w:rFonts w:hint="eastAsia"/>
                <w:sz w:val="18"/>
                <w:szCs w:val="18"/>
                <w:lang w:eastAsia="zh-CN"/>
              </w:rPr>
              <w:t>通过单兵背负移动，在</w:t>
            </w:r>
            <w:r>
              <w:rPr>
                <w:rFonts w:hint="eastAsia"/>
                <w:sz w:val="18"/>
                <w:szCs w:val="18"/>
                <w:lang w:val="en-US" w:eastAsia="zh-CN"/>
              </w:rPr>
              <w:t>应急救援现场</w:t>
            </w:r>
            <w:r>
              <w:rPr>
                <w:rFonts w:hint="eastAsia"/>
                <w:sz w:val="18"/>
                <w:szCs w:val="18"/>
                <w:lang w:eastAsia="zh-CN"/>
              </w:rPr>
              <w:t>完成音视频信息采集工作，并依托公网</w:t>
            </w:r>
            <w:r>
              <w:rPr>
                <w:rFonts w:hint="eastAsia"/>
                <w:sz w:val="18"/>
                <w:szCs w:val="18"/>
                <w:lang w:val="en-US" w:eastAsia="zh-CN"/>
              </w:rPr>
              <w:t>或专网</w:t>
            </w:r>
            <w:r>
              <w:rPr>
                <w:rFonts w:hint="eastAsia"/>
                <w:sz w:val="18"/>
                <w:szCs w:val="18"/>
                <w:lang w:eastAsia="zh-CN"/>
              </w:rPr>
              <w:t>实现信息回</w:t>
            </w:r>
            <w:r>
              <w:rPr>
                <w:rFonts w:hint="eastAsia"/>
                <w:sz w:val="18"/>
                <w:szCs w:val="18"/>
              </w:rPr>
              <w:t>传</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eastAsia"/>
                <w:sz w:val="18"/>
                <w:szCs w:val="18"/>
              </w:rPr>
            </w:pPr>
            <w:r>
              <w:rPr>
                <w:rFonts w:hint="eastAsia"/>
                <w:sz w:val="18"/>
                <w:szCs w:val="18"/>
              </w:rPr>
              <w:t>2</w:t>
            </w:r>
          </w:p>
        </w:tc>
        <w:tc>
          <w:tcPr>
            <w:tcW w:w="679" w:type="dxa"/>
            <w:vMerge w:val="continue"/>
            <w:vAlign w:val="center"/>
          </w:tcPr>
          <w:p>
            <w:pPr>
              <w:rPr>
                <w:rFonts w:hint="eastAsia"/>
                <w:sz w:val="18"/>
                <w:szCs w:val="18"/>
              </w:rPr>
            </w:pPr>
          </w:p>
        </w:tc>
        <w:tc>
          <w:tcPr>
            <w:tcW w:w="681" w:type="dxa"/>
            <w:vMerge w:val="continue"/>
            <w:tcBorders>
              <w:top w:val="single" w:color="000000" w:sz="4" w:space="0"/>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高清摄像机</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w:t>
            </w:r>
            <w:r>
              <w:rPr>
                <w:rFonts w:hint="eastAsia"/>
                <w:sz w:val="18"/>
                <w:szCs w:val="18"/>
                <w:lang w:val="en-US" w:eastAsia="zh-CN"/>
              </w:rPr>
              <w:t>应急救援</w:t>
            </w:r>
            <w:r>
              <w:rPr>
                <w:rFonts w:hint="eastAsia"/>
                <w:sz w:val="18"/>
                <w:szCs w:val="18"/>
                <w:lang w:eastAsia="zh-CN"/>
              </w:rPr>
              <w:t>现场音视频信息采集，与单兵图传、卫星便携站、</w:t>
            </w:r>
            <w:r>
              <w:rPr>
                <w:rFonts w:hint="eastAsia"/>
                <w:sz w:val="18"/>
                <w:szCs w:val="18"/>
                <w:lang w:val="en-US" w:eastAsia="zh-CN"/>
              </w:rPr>
              <w:t>微波宽带专网</w:t>
            </w:r>
            <w:r>
              <w:rPr>
                <w:rFonts w:hint="eastAsia"/>
                <w:sz w:val="18"/>
                <w:szCs w:val="18"/>
                <w:lang w:eastAsia="zh-CN"/>
              </w:rPr>
              <w:t>等设备配套使用</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PrEx>
        <w:trPr>
          <w:trHeight w:val="727" w:hRule="atLeast"/>
          <w:jc w:val="center"/>
        </w:trPr>
        <w:tc>
          <w:tcPr>
            <w:tcW w:w="624" w:type="dxa"/>
            <w:tcBorders>
              <w:top w:val="single" w:color="000000" w:sz="4" w:space="0"/>
              <w:bottom w:val="single" w:color="000000" w:sz="4" w:space="0"/>
            </w:tcBorders>
            <w:vAlign w:val="center"/>
          </w:tcPr>
          <w:p>
            <w:pPr>
              <w:jc w:val="center"/>
              <w:rPr>
                <w:rFonts w:hint="eastAsia"/>
                <w:sz w:val="18"/>
                <w:szCs w:val="18"/>
              </w:rPr>
            </w:pPr>
            <w:r>
              <w:rPr>
                <w:rFonts w:hint="eastAsia"/>
                <w:sz w:val="18"/>
                <w:szCs w:val="18"/>
              </w:rPr>
              <w:t>3</w:t>
            </w:r>
          </w:p>
        </w:tc>
        <w:tc>
          <w:tcPr>
            <w:tcW w:w="679" w:type="dxa"/>
            <w:vMerge w:val="continue"/>
            <w:vAlign w:val="center"/>
          </w:tcPr>
          <w:p>
            <w:pPr>
              <w:rPr>
                <w:rFonts w:hint="eastAsia"/>
                <w:sz w:val="18"/>
                <w:szCs w:val="18"/>
                <w:lang w:eastAsia="zh-CN"/>
              </w:rPr>
            </w:pPr>
          </w:p>
        </w:tc>
        <w:tc>
          <w:tcPr>
            <w:tcW w:w="681" w:type="dxa"/>
            <w:vMerge w:val="continue"/>
            <w:tcBorders>
              <w:top w:val="single" w:color="000000" w:sz="4" w:space="0"/>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音视频布控球</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w:t>
            </w:r>
            <w:r>
              <w:rPr>
                <w:rFonts w:hint="eastAsia"/>
                <w:sz w:val="18"/>
                <w:szCs w:val="18"/>
                <w:lang w:val="en-US" w:eastAsia="zh-CN"/>
              </w:rPr>
              <w:t>应急救援</w:t>
            </w:r>
            <w:r>
              <w:rPr>
                <w:rFonts w:hint="eastAsia"/>
                <w:sz w:val="18"/>
                <w:szCs w:val="18"/>
                <w:lang w:eastAsia="zh-CN"/>
              </w:rPr>
              <w:t>现场无人值守情况下固定点位的音视频信息采集，并通过公网4G/5G、有线网、W</w:t>
            </w:r>
            <w:r>
              <w:rPr>
                <w:rFonts w:hint="eastAsia"/>
                <w:sz w:val="18"/>
                <w:szCs w:val="18"/>
                <w:lang w:val="en-US" w:eastAsia="zh-CN"/>
              </w:rPr>
              <w:t>i</w:t>
            </w:r>
            <w:r>
              <w:rPr>
                <w:rFonts w:hint="eastAsia"/>
                <w:sz w:val="18"/>
                <w:szCs w:val="18"/>
                <w:lang w:eastAsia="zh-CN"/>
              </w:rPr>
              <w:t>-F</w:t>
            </w:r>
            <w:r>
              <w:rPr>
                <w:rFonts w:hint="eastAsia"/>
                <w:sz w:val="18"/>
                <w:szCs w:val="18"/>
                <w:lang w:val="en-US" w:eastAsia="zh-CN"/>
              </w:rPr>
              <w:t>i</w:t>
            </w:r>
            <w:r>
              <w:rPr>
                <w:rFonts w:hint="eastAsia"/>
                <w:sz w:val="18"/>
                <w:szCs w:val="18"/>
                <w:lang w:eastAsia="zh-CN"/>
              </w:rPr>
              <w:t>、卫星</w:t>
            </w:r>
            <w:r>
              <w:rPr>
                <w:rFonts w:hint="eastAsia"/>
                <w:sz w:val="18"/>
                <w:szCs w:val="18"/>
                <w:lang w:val="en-US" w:eastAsia="zh-CN"/>
              </w:rPr>
              <w:t>通信</w:t>
            </w:r>
            <w:r>
              <w:rPr>
                <w:rFonts w:hint="eastAsia"/>
                <w:sz w:val="18"/>
                <w:szCs w:val="18"/>
                <w:lang w:eastAsia="zh-CN"/>
              </w:rPr>
              <w:t>等手段实现信息回传</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eastAsia"/>
                <w:sz w:val="18"/>
                <w:szCs w:val="18"/>
              </w:rPr>
            </w:pPr>
            <w:r>
              <w:rPr>
                <w:rFonts w:hint="eastAsia"/>
                <w:sz w:val="18"/>
                <w:szCs w:val="18"/>
              </w:rPr>
              <w:t>4</w:t>
            </w:r>
          </w:p>
        </w:tc>
        <w:tc>
          <w:tcPr>
            <w:tcW w:w="679" w:type="dxa"/>
            <w:vMerge w:val="continue"/>
            <w:vAlign w:val="center"/>
          </w:tcPr>
          <w:p>
            <w:pPr>
              <w:rPr>
                <w:rFonts w:hint="eastAsia"/>
                <w:sz w:val="18"/>
                <w:szCs w:val="18"/>
              </w:rPr>
            </w:pPr>
          </w:p>
        </w:tc>
        <w:tc>
          <w:tcPr>
            <w:tcW w:w="681" w:type="dxa"/>
            <w:vMerge w:val="continue"/>
            <w:tcBorders>
              <w:top w:val="single" w:color="000000" w:sz="4" w:space="0"/>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智能头盔</w:t>
            </w:r>
          </w:p>
        </w:tc>
        <w:tc>
          <w:tcPr>
            <w:tcW w:w="5320" w:type="dxa"/>
            <w:tcBorders>
              <w:top w:val="single" w:color="000000" w:sz="4" w:space="0"/>
              <w:bottom w:val="single" w:color="000000" w:sz="4" w:space="0"/>
            </w:tcBorders>
            <w:vAlign w:val="center"/>
          </w:tcPr>
          <w:p>
            <w:pPr>
              <w:rPr>
                <w:rFonts w:hint="default"/>
                <w:sz w:val="18"/>
                <w:szCs w:val="18"/>
                <w:lang w:val="en-US" w:eastAsia="zh-CN"/>
              </w:rPr>
            </w:pPr>
            <w:r>
              <w:rPr>
                <w:rFonts w:hint="eastAsia"/>
                <w:sz w:val="18"/>
                <w:szCs w:val="18"/>
                <w:lang w:val="en-US" w:eastAsia="zh-CN"/>
              </w:rPr>
              <w:t>保障救援人员以第一视角采集数据，掌握现场实时情况</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eastAsia"/>
                <w:sz w:val="18"/>
                <w:szCs w:val="18"/>
              </w:rPr>
            </w:pPr>
            <w:r>
              <w:rPr>
                <w:rFonts w:hint="eastAsia"/>
                <w:sz w:val="18"/>
                <w:szCs w:val="18"/>
              </w:rPr>
              <w:t>5</w:t>
            </w:r>
          </w:p>
        </w:tc>
        <w:tc>
          <w:tcPr>
            <w:tcW w:w="679" w:type="dxa"/>
            <w:vMerge w:val="continue"/>
            <w:vAlign w:val="center"/>
          </w:tcPr>
          <w:p>
            <w:pPr>
              <w:rPr>
                <w:rFonts w:hint="eastAsia"/>
                <w:sz w:val="18"/>
                <w:szCs w:val="18"/>
              </w:rPr>
            </w:pPr>
          </w:p>
        </w:tc>
        <w:tc>
          <w:tcPr>
            <w:tcW w:w="681" w:type="dxa"/>
            <w:vMerge w:val="restart"/>
            <w:tcBorders>
              <w:top w:val="single" w:color="000000" w:sz="4" w:space="0"/>
              <w:bottom w:val="single" w:color="000000" w:sz="4" w:space="0"/>
            </w:tcBorders>
            <w:vAlign w:val="center"/>
          </w:tcPr>
          <w:p>
            <w:pPr>
              <w:rPr>
                <w:rFonts w:hint="eastAsia"/>
                <w:sz w:val="18"/>
                <w:szCs w:val="18"/>
              </w:rPr>
            </w:pPr>
            <w:r>
              <w:rPr>
                <w:rFonts w:hint="eastAsia"/>
                <w:sz w:val="18"/>
                <w:szCs w:val="18"/>
              </w:rPr>
              <w:t>现场感知信息采集</w:t>
            </w: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便携气象站</w:t>
            </w:r>
          </w:p>
        </w:tc>
        <w:tc>
          <w:tcPr>
            <w:tcW w:w="5320" w:type="dxa"/>
            <w:tcBorders>
              <w:top w:val="single" w:color="000000" w:sz="4" w:space="0"/>
              <w:bottom w:val="single" w:color="000000" w:sz="4" w:space="0"/>
            </w:tcBorders>
            <w:vAlign w:val="center"/>
          </w:tcPr>
          <w:p>
            <w:pPr>
              <w:rPr>
                <w:rFonts w:hint="default" w:eastAsia="宋体"/>
                <w:sz w:val="18"/>
                <w:szCs w:val="18"/>
                <w:lang w:val="en-US" w:eastAsia="zh-CN"/>
              </w:rPr>
            </w:pPr>
            <w:r>
              <w:rPr>
                <w:rFonts w:hint="eastAsia"/>
                <w:sz w:val="18"/>
                <w:szCs w:val="18"/>
              </w:rPr>
              <w:t>采集</w:t>
            </w:r>
            <w:r>
              <w:rPr>
                <w:rFonts w:hint="eastAsia"/>
                <w:sz w:val="18"/>
                <w:szCs w:val="18"/>
                <w:lang w:val="en-US" w:eastAsia="zh-CN"/>
              </w:rPr>
              <w:t>应急救援现场</w:t>
            </w:r>
            <w:r>
              <w:rPr>
                <w:rFonts w:hint="eastAsia"/>
                <w:sz w:val="18"/>
                <w:szCs w:val="18"/>
              </w:rPr>
              <w:t>气象信息</w:t>
            </w:r>
            <w:r>
              <w:rPr>
                <w:rFonts w:hint="eastAsia"/>
                <w:sz w:val="18"/>
                <w:szCs w:val="18"/>
                <w:lang w:eastAsia="zh-CN"/>
              </w:rPr>
              <w:t>。</w:t>
            </w:r>
            <w:r>
              <w:rPr>
                <w:rFonts w:hint="eastAsia"/>
                <w:sz w:val="18"/>
                <w:szCs w:val="18"/>
                <w:lang w:val="en-US" w:eastAsia="zh-CN"/>
              </w:rPr>
              <w:t>可用于构建灾害事故救援现场物联感知</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eastAsia"/>
                <w:sz w:val="18"/>
                <w:szCs w:val="18"/>
              </w:rPr>
            </w:pPr>
            <w:r>
              <w:rPr>
                <w:rFonts w:hint="eastAsia"/>
                <w:sz w:val="18"/>
                <w:szCs w:val="18"/>
              </w:rPr>
              <w:t>6</w:t>
            </w:r>
          </w:p>
        </w:tc>
        <w:tc>
          <w:tcPr>
            <w:tcW w:w="679" w:type="dxa"/>
            <w:vMerge w:val="continue"/>
            <w:vAlign w:val="center"/>
          </w:tcPr>
          <w:p>
            <w:pPr>
              <w:rPr>
                <w:rFonts w:hint="eastAsia"/>
                <w:sz w:val="18"/>
                <w:szCs w:val="18"/>
              </w:rPr>
            </w:pPr>
          </w:p>
        </w:tc>
        <w:tc>
          <w:tcPr>
            <w:tcW w:w="681" w:type="dxa"/>
            <w:vMerge w:val="continue"/>
            <w:tcBorders>
              <w:top w:val="single" w:color="000000" w:sz="4" w:space="0"/>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default" w:eastAsia="宋体"/>
                <w:sz w:val="18"/>
                <w:szCs w:val="18"/>
                <w:lang w:val="en-US" w:eastAsia="zh-CN"/>
              </w:rPr>
            </w:pPr>
            <w:r>
              <w:rPr>
                <w:rFonts w:hint="eastAsia"/>
                <w:sz w:val="18"/>
                <w:szCs w:val="18"/>
              </w:rPr>
              <w:t>车载感</w:t>
            </w:r>
            <w:r>
              <w:rPr>
                <w:rFonts w:hint="eastAsia"/>
                <w:sz w:val="18"/>
                <w:szCs w:val="18"/>
                <w:lang w:val="en-US" w:eastAsia="zh-CN"/>
              </w:rPr>
              <w:t>物联终端</w:t>
            </w:r>
          </w:p>
        </w:tc>
        <w:tc>
          <w:tcPr>
            <w:tcW w:w="5320" w:type="dxa"/>
            <w:tcBorders>
              <w:top w:val="single" w:color="000000" w:sz="4" w:space="0"/>
              <w:bottom w:val="single" w:color="000000" w:sz="4" w:space="0"/>
            </w:tcBorders>
            <w:vAlign w:val="center"/>
          </w:tcPr>
          <w:p>
            <w:pPr>
              <w:rPr>
                <w:rFonts w:hint="default"/>
                <w:sz w:val="18"/>
                <w:szCs w:val="18"/>
                <w:lang w:val="en-US" w:eastAsia="zh-CN"/>
              </w:rPr>
            </w:pPr>
            <w:r>
              <w:rPr>
                <w:rFonts w:hint="eastAsia"/>
                <w:sz w:val="18"/>
                <w:szCs w:val="18"/>
                <w:lang w:eastAsia="zh-CN"/>
              </w:rPr>
              <w:t>采集车辆</w:t>
            </w:r>
            <w:r>
              <w:rPr>
                <w:rFonts w:hint="eastAsia"/>
                <w:sz w:val="18"/>
                <w:szCs w:val="18"/>
                <w:lang w:val="en-US" w:eastAsia="zh-CN"/>
              </w:rPr>
              <w:t>位置</w:t>
            </w:r>
            <w:r>
              <w:rPr>
                <w:rFonts w:hint="eastAsia"/>
                <w:sz w:val="18"/>
                <w:szCs w:val="18"/>
                <w:lang w:eastAsia="zh-CN"/>
              </w:rPr>
              <w:t>信息、</w:t>
            </w:r>
            <w:r>
              <w:rPr>
                <w:rFonts w:hint="eastAsia"/>
                <w:sz w:val="18"/>
                <w:szCs w:val="18"/>
                <w:lang w:val="en-US" w:eastAsia="zh-CN"/>
              </w:rPr>
              <w:t>工况信息等物联信息。可用于构建应急救援现场物联感知网</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PrEx>
        <w:trPr>
          <w:trHeight w:val="286" w:hRule="atLeast"/>
          <w:jc w:val="center"/>
        </w:trPr>
        <w:tc>
          <w:tcPr>
            <w:tcW w:w="624" w:type="dxa"/>
            <w:tcBorders>
              <w:top w:val="single" w:color="000000" w:sz="4" w:space="0"/>
              <w:bottom w:val="single" w:color="000000" w:sz="4" w:space="0"/>
            </w:tcBorders>
            <w:vAlign w:val="center"/>
          </w:tcPr>
          <w:p>
            <w:pPr>
              <w:jc w:val="center"/>
              <w:rPr>
                <w:rFonts w:hint="eastAsia" w:eastAsia="宋体"/>
                <w:sz w:val="18"/>
                <w:szCs w:val="18"/>
                <w:lang w:val="en-US" w:eastAsia="zh-CN"/>
              </w:rPr>
            </w:pPr>
            <w:r>
              <w:rPr>
                <w:rFonts w:hint="eastAsia"/>
                <w:sz w:val="18"/>
                <w:szCs w:val="18"/>
                <w:lang w:val="en-US" w:eastAsia="zh-CN"/>
              </w:rPr>
              <w:t>7</w:t>
            </w:r>
          </w:p>
        </w:tc>
        <w:tc>
          <w:tcPr>
            <w:tcW w:w="679" w:type="dxa"/>
            <w:vMerge w:val="continue"/>
            <w:vAlign w:val="center"/>
          </w:tcPr>
          <w:p>
            <w:pPr>
              <w:rPr>
                <w:rFonts w:hint="eastAsia"/>
                <w:sz w:val="18"/>
                <w:szCs w:val="18"/>
              </w:rPr>
            </w:pPr>
          </w:p>
        </w:tc>
        <w:tc>
          <w:tcPr>
            <w:tcW w:w="681" w:type="dxa"/>
            <w:vMerge w:val="continue"/>
            <w:tcBorders>
              <w:top w:val="single" w:color="000000" w:sz="4" w:space="0"/>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default" w:eastAsia="宋体"/>
                <w:sz w:val="18"/>
                <w:szCs w:val="18"/>
                <w:lang w:val="en-US" w:eastAsia="zh-CN"/>
              </w:rPr>
            </w:pPr>
            <w:r>
              <w:rPr>
                <w:rFonts w:hint="eastAsia"/>
                <w:sz w:val="18"/>
                <w:szCs w:val="18"/>
                <w:lang w:val="en-US" w:eastAsia="zh-CN"/>
              </w:rPr>
              <w:t>可燃气体探测器</w:t>
            </w:r>
          </w:p>
        </w:tc>
        <w:tc>
          <w:tcPr>
            <w:tcW w:w="5320" w:type="dxa"/>
            <w:tcBorders>
              <w:top w:val="single" w:color="000000" w:sz="4" w:space="0"/>
              <w:bottom w:val="single" w:color="000000" w:sz="4" w:space="0"/>
            </w:tcBorders>
            <w:vAlign w:val="center"/>
          </w:tcPr>
          <w:p>
            <w:pPr>
              <w:rPr>
                <w:rFonts w:hint="default"/>
                <w:sz w:val="18"/>
                <w:szCs w:val="18"/>
                <w:lang w:val="en-US" w:eastAsia="zh-CN"/>
              </w:rPr>
            </w:pPr>
            <w:r>
              <w:rPr>
                <w:rFonts w:hint="eastAsia"/>
                <w:sz w:val="18"/>
                <w:szCs w:val="18"/>
                <w:lang w:val="en-US" w:eastAsia="zh-CN"/>
              </w:rPr>
              <w:t>采集灾害事故救援现场氧气、可燃气体（一氧化碳、二硫化碳、苯类、醇类烷类等可燃有机物）等气体浓度。可用于构建应急救援现场物联感知网</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286" w:hRule="atLeast"/>
          <w:jc w:val="center"/>
        </w:trPr>
        <w:tc>
          <w:tcPr>
            <w:tcW w:w="624" w:type="dxa"/>
            <w:tcBorders>
              <w:top w:val="single" w:color="000000" w:sz="4" w:space="0"/>
              <w:bottom w:val="single" w:color="000000" w:sz="4" w:space="0"/>
            </w:tcBorders>
            <w:vAlign w:val="center"/>
          </w:tcPr>
          <w:p>
            <w:pPr>
              <w:jc w:val="center"/>
              <w:rPr>
                <w:rFonts w:hint="eastAsia" w:eastAsia="宋体"/>
                <w:sz w:val="18"/>
                <w:szCs w:val="18"/>
                <w:lang w:val="en-US" w:eastAsia="zh-CN"/>
              </w:rPr>
            </w:pPr>
            <w:r>
              <w:rPr>
                <w:rFonts w:hint="eastAsia"/>
                <w:sz w:val="18"/>
                <w:szCs w:val="18"/>
                <w:lang w:val="en-US" w:eastAsia="zh-CN"/>
              </w:rPr>
              <w:t>8</w:t>
            </w:r>
          </w:p>
        </w:tc>
        <w:tc>
          <w:tcPr>
            <w:tcW w:w="679" w:type="dxa"/>
            <w:vMerge w:val="continue"/>
            <w:vAlign w:val="center"/>
          </w:tcPr>
          <w:p>
            <w:pPr>
              <w:rPr>
                <w:rFonts w:hint="eastAsia"/>
                <w:sz w:val="18"/>
                <w:szCs w:val="18"/>
              </w:rPr>
            </w:pPr>
          </w:p>
        </w:tc>
        <w:tc>
          <w:tcPr>
            <w:tcW w:w="681" w:type="dxa"/>
            <w:vMerge w:val="continue"/>
            <w:tcBorders>
              <w:top w:val="single" w:color="000000" w:sz="4" w:space="0"/>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lang w:val="en-US" w:eastAsia="zh-CN"/>
              </w:rPr>
            </w:pPr>
            <w:r>
              <w:rPr>
                <w:rFonts w:hint="eastAsia"/>
                <w:sz w:val="18"/>
                <w:szCs w:val="18"/>
                <w:lang w:val="en-US" w:eastAsia="zh-CN"/>
              </w:rPr>
              <w:t>有毒有害气体探测器</w:t>
            </w:r>
          </w:p>
        </w:tc>
        <w:tc>
          <w:tcPr>
            <w:tcW w:w="5320" w:type="dxa"/>
            <w:tcBorders>
              <w:top w:val="single" w:color="000000" w:sz="4" w:space="0"/>
              <w:bottom w:val="single" w:color="000000" w:sz="4" w:space="0"/>
            </w:tcBorders>
            <w:vAlign w:val="center"/>
          </w:tcPr>
          <w:p>
            <w:pPr>
              <w:rPr>
                <w:rFonts w:hint="eastAsia"/>
                <w:sz w:val="18"/>
                <w:szCs w:val="18"/>
                <w:lang w:val="en-US" w:eastAsia="zh-CN"/>
              </w:rPr>
            </w:pPr>
            <w:r>
              <w:rPr>
                <w:rFonts w:hint="eastAsia"/>
                <w:sz w:val="18"/>
                <w:szCs w:val="18"/>
                <w:lang w:val="en-US" w:eastAsia="zh-CN"/>
              </w:rPr>
              <w:t>采集灾害事故救援现场氨气、硫化氢、氯气、氯化氢、二氧化氮等有毒有害气体浓度。可用于构建应急救援现场物联感知网</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286" w:hRule="atLeast"/>
          <w:jc w:val="center"/>
        </w:trPr>
        <w:tc>
          <w:tcPr>
            <w:tcW w:w="624" w:type="dxa"/>
            <w:tcBorders>
              <w:top w:val="single" w:color="000000" w:sz="4" w:space="0"/>
              <w:bottom w:val="single" w:color="000000" w:sz="4" w:space="0"/>
            </w:tcBorders>
            <w:vAlign w:val="center"/>
          </w:tcPr>
          <w:p>
            <w:pPr>
              <w:jc w:val="center"/>
              <w:rPr>
                <w:rFonts w:hint="eastAsia" w:eastAsia="宋体"/>
                <w:sz w:val="18"/>
                <w:szCs w:val="18"/>
                <w:lang w:val="en-US" w:eastAsia="zh-CN"/>
              </w:rPr>
            </w:pPr>
            <w:r>
              <w:rPr>
                <w:rFonts w:hint="eastAsia"/>
                <w:sz w:val="18"/>
                <w:szCs w:val="18"/>
                <w:lang w:val="en-US" w:eastAsia="zh-CN"/>
              </w:rPr>
              <w:t>9</w:t>
            </w:r>
          </w:p>
        </w:tc>
        <w:tc>
          <w:tcPr>
            <w:tcW w:w="679" w:type="dxa"/>
            <w:vMerge w:val="continue"/>
            <w:vAlign w:val="center"/>
          </w:tcPr>
          <w:p>
            <w:pPr>
              <w:rPr>
                <w:rFonts w:hint="eastAsia"/>
                <w:sz w:val="18"/>
                <w:szCs w:val="18"/>
              </w:rPr>
            </w:pPr>
          </w:p>
        </w:tc>
        <w:tc>
          <w:tcPr>
            <w:tcW w:w="681" w:type="dxa"/>
            <w:vMerge w:val="continue"/>
            <w:tcBorders>
              <w:top w:val="single" w:color="000000" w:sz="4" w:space="0"/>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lang w:val="en-US" w:eastAsia="zh-CN"/>
              </w:rPr>
            </w:pPr>
            <w:r>
              <w:rPr>
                <w:rFonts w:hint="eastAsia"/>
                <w:sz w:val="18"/>
                <w:szCs w:val="18"/>
                <w:lang w:val="en-US" w:eastAsia="zh-CN"/>
              </w:rPr>
              <w:t>裂缝倾角计</w:t>
            </w:r>
          </w:p>
        </w:tc>
        <w:tc>
          <w:tcPr>
            <w:tcW w:w="5320" w:type="dxa"/>
            <w:tcBorders>
              <w:top w:val="single" w:color="000000" w:sz="4" w:space="0"/>
              <w:bottom w:val="single" w:color="000000" w:sz="4" w:space="0"/>
            </w:tcBorders>
            <w:vAlign w:val="center"/>
          </w:tcPr>
          <w:p>
            <w:pPr>
              <w:rPr>
                <w:rFonts w:hint="eastAsia"/>
                <w:sz w:val="18"/>
                <w:szCs w:val="18"/>
                <w:lang w:val="en-US" w:eastAsia="zh-CN"/>
              </w:rPr>
            </w:pPr>
            <w:r>
              <w:rPr>
                <w:rFonts w:hint="eastAsia"/>
                <w:sz w:val="18"/>
                <w:szCs w:val="18"/>
                <w:lang w:val="en-US" w:eastAsia="zh-CN"/>
              </w:rPr>
              <w:t>监测混凝土、岩土、土体和结构物表面裂缝开度和倾斜角度。可用于构建应急救援现场物联感知网</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286" w:hRule="atLeast"/>
          <w:jc w:val="center"/>
        </w:trPr>
        <w:tc>
          <w:tcPr>
            <w:tcW w:w="624" w:type="dxa"/>
            <w:tcBorders>
              <w:top w:val="single" w:color="000000" w:sz="4" w:space="0"/>
              <w:bottom w:val="single" w:color="000000" w:sz="4" w:space="0"/>
            </w:tcBorders>
            <w:vAlign w:val="center"/>
          </w:tcPr>
          <w:p>
            <w:pPr>
              <w:jc w:val="center"/>
              <w:rPr>
                <w:rFonts w:hint="default" w:eastAsia="宋体"/>
                <w:sz w:val="18"/>
                <w:szCs w:val="18"/>
                <w:lang w:val="en-US" w:eastAsia="zh-CN"/>
              </w:rPr>
            </w:pPr>
            <w:r>
              <w:rPr>
                <w:rFonts w:hint="eastAsia"/>
                <w:sz w:val="18"/>
                <w:szCs w:val="18"/>
                <w:lang w:val="en-US" w:eastAsia="zh-CN"/>
              </w:rPr>
              <w:t>10</w:t>
            </w:r>
          </w:p>
        </w:tc>
        <w:tc>
          <w:tcPr>
            <w:tcW w:w="679" w:type="dxa"/>
            <w:vMerge w:val="continue"/>
            <w:vAlign w:val="center"/>
          </w:tcPr>
          <w:p>
            <w:pPr>
              <w:rPr>
                <w:rFonts w:hint="eastAsia"/>
                <w:sz w:val="18"/>
                <w:szCs w:val="18"/>
              </w:rPr>
            </w:pPr>
          </w:p>
        </w:tc>
        <w:tc>
          <w:tcPr>
            <w:tcW w:w="681" w:type="dxa"/>
            <w:vMerge w:val="continue"/>
            <w:tcBorders>
              <w:top w:val="single" w:color="000000" w:sz="4" w:space="0"/>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lang w:val="en-US" w:eastAsia="zh-CN"/>
              </w:rPr>
            </w:pPr>
            <w:r>
              <w:rPr>
                <w:rFonts w:hint="eastAsia"/>
                <w:sz w:val="18"/>
                <w:szCs w:val="18"/>
                <w:lang w:val="en-US" w:eastAsia="zh-CN"/>
              </w:rPr>
              <w:t>水文仪</w:t>
            </w:r>
          </w:p>
        </w:tc>
        <w:tc>
          <w:tcPr>
            <w:tcW w:w="5320" w:type="dxa"/>
            <w:tcBorders>
              <w:top w:val="single" w:color="000000" w:sz="4" w:space="0"/>
              <w:bottom w:val="single" w:color="000000" w:sz="4" w:space="0"/>
            </w:tcBorders>
            <w:vAlign w:val="center"/>
          </w:tcPr>
          <w:p>
            <w:pPr>
              <w:rPr>
                <w:rFonts w:hint="eastAsia"/>
                <w:sz w:val="18"/>
                <w:szCs w:val="18"/>
                <w:lang w:val="en-US" w:eastAsia="zh-CN"/>
              </w:rPr>
            </w:pPr>
            <w:r>
              <w:rPr>
                <w:rFonts w:hint="eastAsia"/>
                <w:sz w:val="18"/>
                <w:szCs w:val="18"/>
                <w:lang w:val="en-US" w:eastAsia="zh-CN"/>
              </w:rPr>
              <w:t>采集水深、流速、流量、水温等信息。可用于构建应急救援现场物联感知网</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11</w:t>
            </w:r>
          </w:p>
        </w:tc>
        <w:tc>
          <w:tcPr>
            <w:tcW w:w="679" w:type="dxa"/>
            <w:vMerge w:val="continue"/>
            <w:vAlign w:val="center"/>
          </w:tcPr>
          <w:p>
            <w:pPr>
              <w:rPr>
                <w:rFonts w:hint="eastAsia"/>
                <w:sz w:val="18"/>
                <w:szCs w:val="18"/>
                <w:lang w:eastAsia="zh-CN"/>
              </w:rPr>
            </w:pPr>
          </w:p>
        </w:tc>
        <w:tc>
          <w:tcPr>
            <w:tcW w:w="681" w:type="dxa"/>
            <w:vMerge w:val="continue"/>
            <w:tcBorders>
              <w:top w:val="single" w:color="000000" w:sz="4" w:space="0"/>
              <w:bottom w:val="single" w:color="000000" w:sz="4" w:space="0"/>
            </w:tcBorders>
            <w:vAlign w:val="center"/>
          </w:tcPr>
          <w:p>
            <w:pPr>
              <w:rPr>
                <w:rFonts w:hint="eastAsia"/>
                <w:sz w:val="18"/>
                <w:szCs w:val="18"/>
                <w:lang w:eastAsia="zh-CN"/>
              </w:rPr>
            </w:pPr>
          </w:p>
        </w:tc>
        <w:tc>
          <w:tcPr>
            <w:tcW w:w="2155"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rPr>
              <w:t>融合物联网关</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用于现场多源异构传感器的接入管理，以及物联数据的本地预处理。可用于构建应急救援现场物联感知网</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12</w:t>
            </w:r>
          </w:p>
        </w:tc>
        <w:tc>
          <w:tcPr>
            <w:tcW w:w="679" w:type="dxa"/>
            <w:vMerge w:val="continue"/>
            <w:vAlign w:val="center"/>
          </w:tcPr>
          <w:p>
            <w:pPr>
              <w:rPr>
                <w:rFonts w:hint="eastAsia"/>
                <w:sz w:val="18"/>
                <w:szCs w:val="18"/>
                <w:lang w:eastAsia="zh-CN"/>
              </w:rPr>
            </w:pPr>
          </w:p>
        </w:tc>
        <w:tc>
          <w:tcPr>
            <w:tcW w:w="681" w:type="dxa"/>
            <w:vMerge w:val="continue"/>
            <w:tcBorders>
              <w:top w:val="single" w:color="000000" w:sz="4" w:space="0"/>
              <w:bottom w:val="single" w:color="000000" w:sz="4" w:space="0"/>
            </w:tcBorders>
            <w:vAlign w:val="center"/>
          </w:tcPr>
          <w:p>
            <w:pPr>
              <w:rPr>
                <w:rFonts w:hint="eastAsia"/>
                <w:sz w:val="18"/>
                <w:szCs w:val="18"/>
                <w:lang w:eastAsia="zh-CN"/>
              </w:rPr>
            </w:pPr>
          </w:p>
        </w:tc>
        <w:tc>
          <w:tcPr>
            <w:tcW w:w="2155"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rPr>
              <w:t>生命体征监测装置</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监测灾害事故救援现场救援人员个人生命体征信息。可用于构建应急救援现场物联感知网</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13</w:t>
            </w:r>
          </w:p>
        </w:tc>
        <w:tc>
          <w:tcPr>
            <w:tcW w:w="679" w:type="dxa"/>
            <w:vMerge w:val="continue"/>
            <w:vAlign w:val="center"/>
          </w:tcPr>
          <w:p>
            <w:pPr>
              <w:rPr>
                <w:rFonts w:hint="eastAsia"/>
                <w:sz w:val="18"/>
                <w:szCs w:val="18"/>
                <w:lang w:eastAsia="zh-CN"/>
              </w:rPr>
            </w:pPr>
          </w:p>
        </w:tc>
        <w:tc>
          <w:tcPr>
            <w:tcW w:w="681" w:type="dxa"/>
            <w:vMerge w:val="continue"/>
            <w:tcBorders>
              <w:top w:val="single" w:color="000000" w:sz="4" w:space="0"/>
              <w:bottom w:val="single" w:color="000000" w:sz="4" w:space="0"/>
            </w:tcBorders>
            <w:vAlign w:val="center"/>
          </w:tcPr>
          <w:p>
            <w:pPr>
              <w:rPr>
                <w:rFonts w:hint="eastAsia"/>
                <w:sz w:val="18"/>
                <w:szCs w:val="18"/>
                <w:lang w:eastAsia="zh-CN"/>
              </w:rPr>
            </w:pPr>
          </w:p>
        </w:tc>
        <w:tc>
          <w:tcPr>
            <w:tcW w:w="2155"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综合定位装备</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采集救援人员室内、室外位置信息。可用于构建应急救援现场物联感知网</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48" w:hRule="atLeast"/>
          <w:jc w:val="center"/>
        </w:trPr>
        <w:tc>
          <w:tcPr>
            <w:tcW w:w="624" w:type="dxa"/>
            <w:tcBorders>
              <w:top w:val="single" w:color="000000" w:sz="4" w:space="0"/>
              <w:bottom w:val="single" w:color="000000" w:sz="4" w:space="0"/>
            </w:tcBorders>
            <w:vAlign w:val="center"/>
          </w:tcPr>
          <w:p>
            <w:pPr>
              <w:jc w:val="center"/>
              <w:rPr>
                <w:rFonts w:hint="eastAsia"/>
                <w:sz w:val="18"/>
                <w:szCs w:val="18"/>
                <w:lang w:val="en-US" w:eastAsia="zh-CN"/>
              </w:rPr>
            </w:pPr>
            <w:r>
              <w:rPr>
                <w:rFonts w:hint="eastAsia"/>
                <w:sz w:val="18"/>
                <w:szCs w:val="18"/>
                <w:lang w:val="en-US" w:eastAsia="zh-CN"/>
              </w:rPr>
              <w:t>14</w:t>
            </w:r>
          </w:p>
        </w:tc>
        <w:tc>
          <w:tcPr>
            <w:tcW w:w="679" w:type="dxa"/>
            <w:vMerge w:val="continue"/>
            <w:vAlign w:val="center"/>
          </w:tcPr>
          <w:p>
            <w:pPr>
              <w:rPr>
                <w:rFonts w:hint="eastAsia"/>
                <w:sz w:val="18"/>
                <w:szCs w:val="18"/>
                <w:lang w:eastAsia="zh-CN"/>
              </w:rPr>
            </w:pPr>
          </w:p>
        </w:tc>
        <w:tc>
          <w:tcPr>
            <w:tcW w:w="681" w:type="dxa"/>
            <w:vMerge w:val="restart"/>
            <w:tcBorders>
              <w:top w:val="single" w:color="000000" w:sz="4" w:space="0"/>
            </w:tcBorders>
            <w:vAlign w:val="center"/>
          </w:tcPr>
          <w:p>
            <w:pPr>
              <w:rPr>
                <w:rFonts w:hint="eastAsia"/>
                <w:sz w:val="18"/>
                <w:szCs w:val="18"/>
                <w:lang w:val="en-US" w:eastAsia="zh-CN"/>
              </w:rPr>
            </w:pPr>
            <w:r>
              <w:rPr>
                <w:rFonts w:hint="eastAsia"/>
                <w:sz w:val="18"/>
                <w:szCs w:val="18"/>
                <w:lang w:val="en-US" w:eastAsia="zh-CN"/>
              </w:rPr>
              <w:t>无人机</w:t>
            </w:r>
          </w:p>
        </w:tc>
        <w:tc>
          <w:tcPr>
            <w:tcW w:w="2155"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侦察型无人机</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用于第一时间开展灾害事故现场空中侦察、正射拼接、三维建模等工作</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PrEx>
        <w:trPr>
          <w:trHeight w:val="351"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15</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lang w:val="en-US" w:eastAsia="zh-CN"/>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中大型无人机应急通信系统</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极端条件下灵活开展灾害事故应急救援现场灾情侦察及通信保障依托无人直升机、多旋翼无人机、复合翼无人机等中大型无人机平台，可通过单架或多架中继形式，搭载卫星通信设备、光电吊舱、倾斜摄像系统、公网基站、PDT集群基站（370MHz）、宽带自组网基站、应急搜救载荷等任务载荷，实现应急通信保障、侦察航测、物资投送等多样化任务</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eastAsia"/>
                <w:sz w:val="18"/>
                <w:szCs w:val="18"/>
                <w:lang w:val="en-US" w:eastAsia="zh-CN"/>
              </w:rPr>
            </w:pPr>
            <w:r>
              <w:rPr>
                <w:rFonts w:hint="eastAsia"/>
                <w:sz w:val="18"/>
                <w:szCs w:val="18"/>
                <w:lang w:val="en-US" w:eastAsia="zh-CN"/>
              </w:rPr>
              <w:t>16</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lang w:val="en-US" w:eastAsia="zh-CN"/>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大型长航时固定翼无人机应急通信系统知网</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极端条件或大范围灾害事故应急救援现场灾情侦察及通信保障，通过搭载高性能光电吊舱、合成孔径雷达、CCD航测相机、公网通信基站、卫星通信设备、宽带自组网设备、370MHz集群基站等装备，实现灾害区域大范围态势感知、信息实时回传、现场通信保障、地形地貌成像等功能</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eastAsia"/>
                <w:sz w:val="18"/>
                <w:szCs w:val="18"/>
                <w:lang w:val="en-US" w:eastAsia="zh-CN"/>
              </w:rPr>
            </w:pPr>
            <w:r>
              <w:rPr>
                <w:rFonts w:hint="eastAsia"/>
                <w:sz w:val="18"/>
                <w:szCs w:val="18"/>
                <w:lang w:val="en-US" w:eastAsia="zh-CN"/>
              </w:rPr>
              <w:t>17</w:t>
            </w:r>
          </w:p>
        </w:tc>
        <w:tc>
          <w:tcPr>
            <w:tcW w:w="679" w:type="dxa"/>
            <w:vMerge w:val="continue"/>
            <w:vAlign w:val="center"/>
          </w:tcPr>
          <w:p>
            <w:pPr>
              <w:rPr>
                <w:rFonts w:hint="eastAsia"/>
                <w:sz w:val="18"/>
                <w:szCs w:val="18"/>
                <w:lang w:eastAsia="zh-CN"/>
              </w:rPr>
            </w:pPr>
          </w:p>
        </w:tc>
        <w:tc>
          <w:tcPr>
            <w:tcW w:w="681" w:type="dxa"/>
            <w:vMerge w:val="continue"/>
            <w:tcBorders>
              <w:bottom w:val="single" w:color="000000" w:sz="4" w:space="0"/>
            </w:tcBorders>
            <w:vAlign w:val="center"/>
          </w:tcPr>
          <w:p>
            <w:pPr>
              <w:rPr>
                <w:rFonts w:hint="eastAsia"/>
                <w:sz w:val="18"/>
                <w:szCs w:val="18"/>
                <w:lang w:val="en-US" w:eastAsia="zh-CN"/>
              </w:rPr>
            </w:pPr>
          </w:p>
        </w:tc>
        <w:tc>
          <w:tcPr>
            <w:tcW w:w="2155" w:type="dxa"/>
            <w:tcBorders>
              <w:top w:val="single" w:color="000000" w:sz="4" w:space="0"/>
              <w:bottom w:val="single" w:color="000000" w:sz="4" w:space="0"/>
            </w:tcBorders>
            <w:vAlign w:val="center"/>
          </w:tcPr>
          <w:p>
            <w:pPr>
              <w:rPr>
                <w:rFonts w:hint="default" w:eastAsia="宋体"/>
                <w:sz w:val="18"/>
                <w:szCs w:val="18"/>
                <w:lang w:val="en-US" w:eastAsia="zh-CN"/>
              </w:rPr>
            </w:pPr>
            <w:r>
              <w:rPr>
                <w:rFonts w:hint="eastAsia"/>
                <w:sz w:val="18"/>
                <w:szCs w:val="18"/>
                <w:lang w:val="en-US" w:eastAsia="zh-CN"/>
              </w:rPr>
              <w:t>无人机机巢</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极端条件或大范围灾害事故应急救援现场灾情侦察及通信保障，协同无人机第一时间助力无人机升空，快速精准掌握受灾区域全貌，实时回传关键数据，为搜索救援受困群众指引方向，为灾区精准测绘提供一手资料。</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283" w:hRule="atLeast"/>
          <w:jc w:val="center"/>
        </w:trPr>
        <w:tc>
          <w:tcPr>
            <w:tcW w:w="624" w:type="dxa"/>
            <w:tcBorders>
              <w:top w:val="single" w:color="000000" w:sz="4" w:space="0"/>
              <w:bottom w:val="single" w:color="000000" w:sz="4" w:space="0"/>
            </w:tcBorders>
            <w:vAlign w:val="center"/>
          </w:tcPr>
          <w:p>
            <w:pPr>
              <w:jc w:val="center"/>
              <w:rPr>
                <w:rFonts w:hint="eastAsia"/>
                <w:sz w:val="18"/>
                <w:szCs w:val="18"/>
                <w:lang w:val="en-US" w:eastAsia="zh-CN"/>
              </w:rPr>
            </w:pPr>
            <w:r>
              <w:rPr>
                <w:rFonts w:hint="eastAsia"/>
                <w:sz w:val="18"/>
                <w:szCs w:val="18"/>
                <w:lang w:val="en-US" w:eastAsia="zh-CN"/>
              </w:rPr>
              <w:t>18</w:t>
            </w:r>
          </w:p>
        </w:tc>
        <w:tc>
          <w:tcPr>
            <w:tcW w:w="679" w:type="dxa"/>
            <w:vMerge w:val="continue"/>
            <w:vAlign w:val="center"/>
          </w:tcPr>
          <w:p>
            <w:pPr>
              <w:rPr>
                <w:rFonts w:hint="eastAsia"/>
                <w:sz w:val="18"/>
                <w:szCs w:val="18"/>
                <w:lang w:eastAsia="zh-CN"/>
              </w:rPr>
            </w:pPr>
          </w:p>
        </w:tc>
        <w:tc>
          <w:tcPr>
            <w:tcW w:w="681" w:type="dxa"/>
            <w:vMerge w:val="restart"/>
            <w:tcBorders>
              <w:top w:val="single" w:color="000000" w:sz="4" w:space="0"/>
            </w:tcBorders>
            <w:vAlign w:val="center"/>
          </w:tcPr>
          <w:p>
            <w:pPr>
              <w:rPr>
                <w:rFonts w:hint="eastAsia"/>
                <w:sz w:val="18"/>
                <w:szCs w:val="18"/>
                <w:lang w:val="en-US" w:eastAsia="zh-CN"/>
              </w:rPr>
            </w:pPr>
            <w:r>
              <w:rPr>
                <w:rFonts w:hint="eastAsia"/>
                <w:sz w:val="18"/>
                <w:szCs w:val="18"/>
              </w:rPr>
              <w:t>单兵通信装备</w:t>
            </w:r>
          </w:p>
        </w:tc>
        <w:tc>
          <w:tcPr>
            <w:tcW w:w="2155"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数字集群手持终端</w:t>
            </w:r>
          </w:p>
        </w:tc>
        <w:tc>
          <w:tcPr>
            <w:tcW w:w="5320" w:type="dxa"/>
            <w:tcBorders>
              <w:top w:val="single" w:color="000000" w:sz="4" w:space="0"/>
              <w:bottom w:val="single" w:color="000000" w:sz="4" w:space="0"/>
            </w:tcBorders>
            <w:vAlign w:val="center"/>
          </w:tcPr>
          <w:p>
            <w:pPr>
              <w:rPr>
                <w:rFonts w:hint="default"/>
                <w:sz w:val="18"/>
                <w:szCs w:val="18"/>
                <w:lang w:val="en-US" w:eastAsia="zh-CN"/>
              </w:rPr>
            </w:pPr>
            <w:r>
              <w:rPr>
                <w:rFonts w:hint="eastAsia"/>
                <w:sz w:val="18"/>
                <w:szCs w:val="18"/>
                <w:lang w:eastAsia="zh-CN"/>
              </w:rPr>
              <w:t>用于灾害事故</w:t>
            </w:r>
            <w:r>
              <w:rPr>
                <w:rFonts w:hint="eastAsia"/>
                <w:sz w:val="18"/>
                <w:szCs w:val="18"/>
                <w:lang w:val="en-US" w:eastAsia="zh-CN"/>
              </w:rPr>
              <w:t>应急救援</w:t>
            </w:r>
            <w:r>
              <w:rPr>
                <w:rFonts w:hint="eastAsia"/>
                <w:sz w:val="18"/>
                <w:szCs w:val="18"/>
                <w:lang w:eastAsia="zh-CN"/>
              </w:rPr>
              <w:t>现场</w:t>
            </w:r>
            <w:r>
              <w:rPr>
                <w:rFonts w:hint="eastAsia"/>
                <w:sz w:val="18"/>
                <w:szCs w:val="18"/>
                <w:lang w:val="en-US" w:eastAsia="zh-CN"/>
              </w:rPr>
              <w:t>语音指挥</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PrEx>
        <w:trPr>
          <w:trHeight w:val="326"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19</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lang w:val="en-US" w:eastAsia="zh-CN"/>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多模融合终端</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用于应急救援现场音视频信息采集、宽窄带集群通信</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20</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lang w:val="en-US" w:eastAsia="zh-CN"/>
              </w:rPr>
            </w:pPr>
          </w:p>
        </w:tc>
        <w:tc>
          <w:tcPr>
            <w:tcW w:w="2155"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rPr>
              <w:t>卫星电话</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用于救援队伍在无公网条件下的通信保障，通过卫星系统，以语音、短信等形式报送灾害现场信息</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13"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21</w:t>
            </w:r>
          </w:p>
        </w:tc>
        <w:tc>
          <w:tcPr>
            <w:tcW w:w="679" w:type="dxa"/>
            <w:vMerge w:val="continue"/>
            <w:vAlign w:val="center"/>
          </w:tcPr>
          <w:p>
            <w:pPr>
              <w:rPr>
                <w:rFonts w:hint="eastAsia"/>
                <w:sz w:val="18"/>
                <w:szCs w:val="18"/>
                <w:lang w:eastAsia="zh-CN"/>
              </w:rPr>
            </w:pPr>
          </w:p>
        </w:tc>
        <w:tc>
          <w:tcPr>
            <w:tcW w:w="681" w:type="dxa"/>
            <w:vMerge w:val="continue"/>
            <w:tcBorders>
              <w:bottom w:val="single" w:color="000000" w:sz="4" w:space="0"/>
            </w:tcBorders>
            <w:vAlign w:val="center"/>
          </w:tcPr>
          <w:p>
            <w:pPr>
              <w:rPr>
                <w:rFonts w:hint="eastAsia"/>
                <w:sz w:val="18"/>
                <w:szCs w:val="18"/>
                <w:lang w:val="en-US" w:eastAsia="zh-CN"/>
              </w:rPr>
            </w:pPr>
          </w:p>
        </w:tc>
        <w:tc>
          <w:tcPr>
            <w:tcW w:w="2155"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背负式短波电台</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用于救援队伍在无中继条件下，构建长距离语音通信</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22</w:t>
            </w:r>
          </w:p>
        </w:tc>
        <w:tc>
          <w:tcPr>
            <w:tcW w:w="679" w:type="dxa"/>
            <w:vMerge w:val="continue"/>
            <w:vAlign w:val="center"/>
          </w:tcPr>
          <w:p>
            <w:pPr>
              <w:rPr>
                <w:rFonts w:hint="eastAsia"/>
                <w:sz w:val="18"/>
                <w:szCs w:val="18"/>
                <w:lang w:eastAsia="zh-CN"/>
              </w:rPr>
            </w:pPr>
          </w:p>
        </w:tc>
        <w:tc>
          <w:tcPr>
            <w:tcW w:w="681" w:type="dxa"/>
            <w:vMerge w:val="restart"/>
            <w:tcBorders>
              <w:top w:val="single" w:color="000000" w:sz="4" w:space="0"/>
            </w:tcBorders>
            <w:vAlign w:val="center"/>
          </w:tcPr>
          <w:p>
            <w:pPr>
              <w:rPr>
                <w:rFonts w:hint="eastAsia"/>
                <w:sz w:val="18"/>
                <w:szCs w:val="18"/>
                <w:lang w:val="en-US" w:eastAsia="zh-CN"/>
              </w:rPr>
            </w:pPr>
            <w:r>
              <w:rPr>
                <w:rFonts w:hint="eastAsia"/>
                <w:sz w:val="18"/>
                <w:szCs w:val="18"/>
              </w:rPr>
              <w:t>北斗通信装备</w:t>
            </w: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北斗车载终端</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用于采集救援车辆位置、工况等信息，并利用北斗短报文进行数据回传</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23</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北斗指挥机</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用于北斗终端用户数据的监收、广播、组播及信道锁定等管理，与北斗通信系统配套使用</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eastAsia="宋体"/>
                <w:sz w:val="18"/>
                <w:szCs w:val="18"/>
                <w:lang w:val="en-US" w:eastAsia="zh-CN"/>
              </w:rPr>
            </w:pPr>
            <w:r>
              <w:rPr>
                <w:rFonts w:hint="eastAsia"/>
                <w:sz w:val="18"/>
                <w:szCs w:val="18"/>
                <w:lang w:val="en-US" w:eastAsia="zh-CN"/>
              </w:rPr>
              <w:t>24</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北斗腕表</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用于救援人员位置获取、生命体征监测和北斗数据回传，具备通过蓝牙连接智能终端进行短报文收发、导航定位等功能</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eastAsia"/>
                <w:sz w:val="18"/>
                <w:szCs w:val="18"/>
                <w:lang w:val="en-US" w:eastAsia="zh-CN"/>
              </w:rPr>
            </w:pPr>
            <w:r>
              <w:rPr>
                <w:rFonts w:hint="eastAsia"/>
                <w:sz w:val="18"/>
                <w:szCs w:val="18"/>
                <w:lang w:val="en-US" w:eastAsia="zh-CN"/>
              </w:rPr>
              <w:t>25</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北斗</w:t>
            </w:r>
            <w:r>
              <w:rPr>
                <w:rFonts w:hint="eastAsia"/>
                <w:sz w:val="18"/>
                <w:szCs w:val="18"/>
                <w:lang w:val="en-US" w:eastAsia="zh-CN"/>
              </w:rPr>
              <w:t>单兵</w:t>
            </w:r>
            <w:r>
              <w:rPr>
                <w:rFonts w:hint="eastAsia"/>
                <w:sz w:val="18"/>
                <w:szCs w:val="18"/>
              </w:rPr>
              <w:t>终端</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用于灾害事故救援过程中的指挥通信，具备导航定位、北斗卫星短报文收发等功能</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13" w:hRule="atLeast"/>
          <w:jc w:val="center"/>
        </w:trPr>
        <w:tc>
          <w:tcPr>
            <w:tcW w:w="624" w:type="dxa"/>
            <w:tcBorders>
              <w:top w:val="single" w:color="000000" w:sz="4" w:space="0"/>
              <w:bottom w:val="single" w:color="000000" w:sz="4" w:space="0"/>
            </w:tcBorders>
            <w:vAlign w:val="center"/>
          </w:tcPr>
          <w:p>
            <w:pPr>
              <w:jc w:val="center"/>
              <w:rPr>
                <w:rFonts w:hint="eastAsia"/>
                <w:sz w:val="18"/>
                <w:szCs w:val="18"/>
                <w:lang w:val="en-US" w:eastAsia="zh-CN"/>
              </w:rPr>
            </w:pPr>
            <w:r>
              <w:rPr>
                <w:rFonts w:hint="eastAsia"/>
                <w:sz w:val="18"/>
                <w:szCs w:val="18"/>
                <w:lang w:val="en-US" w:eastAsia="zh-CN"/>
              </w:rPr>
              <w:t>26</w:t>
            </w:r>
          </w:p>
        </w:tc>
        <w:tc>
          <w:tcPr>
            <w:tcW w:w="679" w:type="dxa"/>
            <w:vMerge w:val="restart"/>
            <w:tcBorders>
              <w:top w:val="single" w:color="000000" w:sz="4" w:space="0"/>
            </w:tcBorders>
            <w:vAlign w:val="center"/>
          </w:tcPr>
          <w:p>
            <w:pPr>
              <w:rPr>
                <w:rFonts w:hint="eastAsia"/>
                <w:sz w:val="18"/>
                <w:szCs w:val="18"/>
                <w:lang w:eastAsia="zh-CN"/>
              </w:rPr>
            </w:pPr>
            <w:r>
              <w:rPr>
                <w:rFonts w:hint="eastAsia"/>
                <w:sz w:val="18"/>
                <w:szCs w:val="18"/>
              </w:rPr>
              <w:t>信息传输</w:t>
            </w:r>
          </w:p>
        </w:tc>
        <w:tc>
          <w:tcPr>
            <w:tcW w:w="681" w:type="dxa"/>
            <w:vMerge w:val="restart"/>
            <w:tcBorders>
              <w:top w:val="single" w:color="000000" w:sz="4" w:space="0"/>
            </w:tcBorders>
            <w:vAlign w:val="center"/>
          </w:tcPr>
          <w:p>
            <w:pPr>
              <w:rPr>
                <w:rFonts w:hint="eastAsia"/>
                <w:sz w:val="18"/>
                <w:szCs w:val="18"/>
              </w:rPr>
            </w:pPr>
            <w:r>
              <w:rPr>
                <w:rFonts w:hint="eastAsia"/>
                <w:sz w:val="18"/>
                <w:szCs w:val="18"/>
              </w:rPr>
              <w:t>卫星通信设备</w:t>
            </w:r>
          </w:p>
        </w:tc>
        <w:tc>
          <w:tcPr>
            <w:tcW w:w="2155" w:type="dxa"/>
            <w:tcBorders>
              <w:top w:val="single" w:color="000000" w:sz="4" w:space="0"/>
              <w:bottom w:val="single" w:color="000000" w:sz="4" w:space="0"/>
            </w:tcBorders>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超轻卫星便携站</w:t>
            </w:r>
          </w:p>
        </w:tc>
        <w:tc>
          <w:tcPr>
            <w:tcW w:w="5320" w:type="dxa"/>
            <w:tcBorders>
              <w:top w:val="single" w:color="000000" w:sz="4" w:space="0"/>
              <w:bottom w:val="single" w:color="000000" w:sz="4" w:space="0"/>
            </w:tcBorders>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用于构建灾害事故救援现场与前后方指挥部远程通信链路</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PrEx>
        <w:trPr>
          <w:trHeight w:val="373" w:hRule="atLeast"/>
          <w:jc w:val="center"/>
        </w:trPr>
        <w:tc>
          <w:tcPr>
            <w:tcW w:w="624" w:type="dxa"/>
            <w:tcBorders>
              <w:top w:val="single" w:color="000000" w:sz="4" w:space="0"/>
              <w:bottom w:val="single" w:color="000000" w:sz="4" w:space="0"/>
            </w:tcBorders>
            <w:vAlign w:val="center"/>
          </w:tcPr>
          <w:p>
            <w:pPr>
              <w:jc w:val="center"/>
              <w:rPr>
                <w:rFonts w:hint="eastAsia"/>
                <w:sz w:val="18"/>
                <w:szCs w:val="18"/>
                <w:lang w:val="en-US" w:eastAsia="zh-CN"/>
              </w:rPr>
            </w:pPr>
            <w:r>
              <w:rPr>
                <w:rFonts w:hint="eastAsia"/>
                <w:sz w:val="18"/>
                <w:szCs w:val="18"/>
                <w:lang w:val="en-US" w:eastAsia="zh-CN"/>
              </w:rPr>
              <w:t>27</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rPr>
            </w:pPr>
          </w:p>
        </w:tc>
        <w:tc>
          <w:tcPr>
            <w:tcW w:w="2155" w:type="dxa"/>
            <w:tcBorders>
              <w:top w:val="single" w:color="000000" w:sz="4" w:space="0"/>
              <w:bottom w:val="single" w:color="000000" w:sz="4" w:space="0"/>
            </w:tcBorders>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轻型卫星便携站</w:t>
            </w:r>
          </w:p>
        </w:tc>
        <w:tc>
          <w:tcPr>
            <w:tcW w:w="5320" w:type="dxa"/>
            <w:tcBorders>
              <w:top w:val="single" w:color="000000" w:sz="4" w:space="0"/>
              <w:bottom w:val="single" w:color="000000" w:sz="4" w:space="0"/>
            </w:tcBorders>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lang w:eastAsia="zh-CN"/>
              </w:rPr>
              <w:t>用于构建灾害事故救援现场与前后方指挥部远程通信链路</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93" w:hRule="atLeast"/>
          <w:jc w:val="center"/>
        </w:trPr>
        <w:tc>
          <w:tcPr>
            <w:tcW w:w="624" w:type="dxa"/>
            <w:tcBorders>
              <w:top w:val="single" w:color="000000" w:sz="4" w:space="0"/>
              <w:bottom w:val="single" w:color="000000" w:sz="4" w:space="0"/>
            </w:tcBorders>
            <w:vAlign w:val="center"/>
          </w:tcPr>
          <w:p>
            <w:pPr>
              <w:jc w:val="center"/>
              <w:rPr>
                <w:rFonts w:hint="eastAsia"/>
                <w:sz w:val="18"/>
                <w:szCs w:val="18"/>
                <w:lang w:val="en-US" w:eastAsia="zh-CN"/>
              </w:rPr>
            </w:pPr>
            <w:r>
              <w:rPr>
                <w:rFonts w:hint="eastAsia"/>
                <w:sz w:val="18"/>
                <w:szCs w:val="18"/>
                <w:lang w:val="en-US" w:eastAsia="zh-CN"/>
              </w:rPr>
              <w:t>28</w:t>
            </w:r>
          </w:p>
        </w:tc>
        <w:tc>
          <w:tcPr>
            <w:tcW w:w="679" w:type="dxa"/>
            <w:vMerge w:val="continue"/>
            <w:vAlign w:val="center"/>
          </w:tcPr>
          <w:p>
            <w:pPr>
              <w:rPr>
                <w:rFonts w:hint="eastAsia"/>
                <w:sz w:val="18"/>
                <w:szCs w:val="18"/>
                <w:lang w:eastAsia="zh-CN"/>
              </w:rPr>
            </w:pPr>
          </w:p>
        </w:tc>
        <w:tc>
          <w:tcPr>
            <w:tcW w:w="681" w:type="dxa"/>
            <w:vMerge w:val="continue"/>
            <w:tcBorders>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高通量卫星便携站</w:t>
            </w:r>
          </w:p>
        </w:tc>
        <w:tc>
          <w:tcPr>
            <w:tcW w:w="5320" w:type="dxa"/>
            <w:tcBorders>
              <w:top w:val="single" w:color="000000" w:sz="4" w:space="0"/>
              <w:bottom w:val="single" w:color="000000" w:sz="4" w:space="0"/>
            </w:tcBorders>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用于构建灾害事故救援现场与前后方指挥部远程通信链路</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46"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29</w:t>
            </w:r>
          </w:p>
        </w:tc>
        <w:tc>
          <w:tcPr>
            <w:tcW w:w="679" w:type="dxa"/>
            <w:vMerge w:val="continue"/>
            <w:vAlign w:val="center"/>
          </w:tcPr>
          <w:p>
            <w:pPr>
              <w:rPr>
                <w:rFonts w:hint="eastAsia"/>
                <w:sz w:val="18"/>
                <w:szCs w:val="18"/>
                <w:lang w:eastAsia="zh-CN"/>
              </w:rPr>
            </w:pPr>
          </w:p>
        </w:tc>
        <w:tc>
          <w:tcPr>
            <w:tcW w:w="681" w:type="dxa"/>
            <w:vMerge w:val="restart"/>
            <w:tcBorders>
              <w:top w:val="single" w:color="000000" w:sz="4" w:space="0"/>
            </w:tcBorders>
            <w:vAlign w:val="center"/>
          </w:tcPr>
          <w:p>
            <w:pPr>
              <w:rPr>
                <w:rFonts w:hint="eastAsia" w:eastAsia="宋体"/>
                <w:sz w:val="18"/>
                <w:szCs w:val="18"/>
                <w:lang w:val="en-US" w:eastAsia="zh-CN"/>
              </w:rPr>
            </w:pPr>
            <w:r>
              <w:rPr>
                <w:rFonts w:hint="eastAsia"/>
                <w:sz w:val="18"/>
                <w:szCs w:val="18"/>
              </w:rPr>
              <w:t>远距离微波通</w:t>
            </w:r>
            <w:r>
              <w:rPr>
                <w:rFonts w:hint="eastAsia"/>
                <w:sz w:val="18"/>
                <w:szCs w:val="18"/>
                <w:lang w:val="en-US" w:eastAsia="zh-CN"/>
              </w:rPr>
              <w:t>信</w:t>
            </w: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微波散射通信设备</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用于灾害事故救援现场远距离宽带通信传输</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11"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30</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微波宽带专网设备</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用于灾害事故救援现场远距离大带宽通信传输</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31</w:t>
            </w:r>
          </w:p>
        </w:tc>
        <w:tc>
          <w:tcPr>
            <w:tcW w:w="679" w:type="dxa"/>
            <w:vMerge w:val="continue"/>
            <w:vAlign w:val="center"/>
          </w:tcPr>
          <w:p>
            <w:pPr>
              <w:rPr>
                <w:rFonts w:hint="eastAsia"/>
                <w:sz w:val="18"/>
                <w:szCs w:val="18"/>
                <w:lang w:eastAsia="zh-CN"/>
              </w:rPr>
            </w:pPr>
          </w:p>
        </w:tc>
        <w:tc>
          <w:tcPr>
            <w:tcW w:w="681" w:type="dxa"/>
            <w:vMerge w:val="restart"/>
            <w:tcBorders>
              <w:top w:val="single" w:color="000000" w:sz="4" w:space="0"/>
            </w:tcBorders>
            <w:vAlign w:val="center"/>
          </w:tcPr>
          <w:p>
            <w:pPr>
              <w:rPr>
                <w:rFonts w:hint="eastAsia"/>
                <w:sz w:val="18"/>
                <w:szCs w:val="18"/>
              </w:rPr>
            </w:pPr>
            <w:r>
              <w:rPr>
                <w:rFonts w:hint="eastAsia"/>
                <w:sz w:val="18"/>
                <w:szCs w:val="18"/>
              </w:rPr>
              <w:t>指挥车辆</w:t>
            </w: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通信骨干节点车</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用于快速突进灾害事故救援现场，通过高通量卫星、宽带自组网、微波散射等手段建立通信链路，进行通信保障</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28"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32</w:t>
            </w:r>
          </w:p>
        </w:tc>
        <w:tc>
          <w:tcPr>
            <w:tcW w:w="679" w:type="dxa"/>
            <w:vMerge w:val="continue"/>
            <w:vAlign w:val="center"/>
          </w:tcPr>
          <w:p>
            <w:pPr>
              <w:rPr>
                <w:rFonts w:hint="eastAsia"/>
                <w:sz w:val="18"/>
                <w:szCs w:val="18"/>
                <w:lang w:eastAsia="zh-CN"/>
              </w:rPr>
            </w:pPr>
          </w:p>
        </w:tc>
        <w:tc>
          <w:tcPr>
            <w:tcW w:w="681" w:type="dxa"/>
            <w:vMerge w:val="continue"/>
            <w:tcBorders>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通信指挥车</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用于救援现场保障指挥调度，通过卫星、公网等手段建立通信链路</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33</w:t>
            </w:r>
          </w:p>
        </w:tc>
        <w:tc>
          <w:tcPr>
            <w:tcW w:w="679" w:type="dxa"/>
            <w:vMerge w:val="continue"/>
            <w:vAlign w:val="center"/>
          </w:tcPr>
          <w:p>
            <w:pPr>
              <w:rPr>
                <w:rFonts w:hint="eastAsia"/>
                <w:sz w:val="18"/>
                <w:szCs w:val="18"/>
                <w:lang w:eastAsia="zh-CN"/>
              </w:rPr>
            </w:pPr>
          </w:p>
        </w:tc>
        <w:tc>
          <w:tcPr>
            <w:tcW w:w="681" w:type="dxa"/>
            <w:vMerge w:val="restart"/>
            <w:tcBorders>
              <w:top w:val="single" w:color="000000" w:sz="4" w:space="0"/>
            </w:tcBorders>
            <w:vAlign w:val="center"/>
          </w:tcPr>
          <w:p>
            <w:pPr>
              <w:rPr>
                <w:rFonts w:hint="eastAsia"/>
                <w:sz w:val="18"/>
                <w:szCs w:val="18"/>
              </w:rPr>
            </w:pPr>
            <w:r>
              <w:rPr>
                <w:rFonts w:hint="eastAsia"/>
                <w:sz w:val="18"/>
                <w:szCs w:val="18"/>
              </w:rPr>
              <w:t>现场指挥链路</w:t>
            </w: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MESH自组网基站</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用于复杂场景下宽带传输链路组网和中继</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34</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LTE 基站+终端</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用于任务区域单兵视频采集、语音指挥</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35</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CPE 终端</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rPr>
              <w:t>用于灾害事故救援现场单兵、布控球、生命体征、空呼等设备通过Wi-Fi、蓝牙等方式进行数据汇聚</w:t>
            </w:r>
            <w:r>
              <w:rPr>
                <w:rFonts w:hint="eastAsia"/>
                <w:sz w:val="18"/>
                <w:szCs w:val="18"/>
                <w:lang w:eastAsia="zh-CN"/>
              </w:rPr>
              <w:t>，</w:t>
            </w:r>
            <w:r>
              <w:rPr>
                <w:rFonts w:hint="eastAsia"/>
                <w:sz w:val="18"/>
                <w:szCs w:val="18"/>
              </w:rPr>
              <w:t>实现信息采集终端覆盖距离延伸的效果</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36</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LoRa网关</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用于回传物联装备信息。可用于构建应急救援现场物联感知网</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43" w:hRule="atLeast"/>
          <w:jc w:val="center"/>
        </w:trPr>
        <w:tc>
          <w:tcPr>
            <w:tcW w:w="624" w:type="dxa"/>
            <w:tcBorders>
              <w:top w:val="single" w:color="000000" w:sz="4" w:space="0"/>
              <w:bottom w:val="single" w:color="000000" w:sz="4" w:space="0"/>
            </w:tcBorders>
            <w:vAlign w:val="center"/>
          </w:tcPr>
          <w:p>
            <w:pPr>
              <w:jc w:val="center"/>
              <w:rPr>
                <w:rFonts w:hint="eastAsia"/>
                <w:sz w:val="18"/>
                <w:szCs w:val="18"/>
                <w:lang w:val="en-US" w:eastAsia="zh-CN"/>
              </w:rPr>
            </w:pPr>
            <w:r>
              <w:rPr>
                <w:rFonts w:hint="eastAsia"/>
                <w:sz w:val="18"/>
                <w:szCs w:val="18"/>
                <w:lang w:val="en-US" w:eastAsia="zh-CN"/>
              </w:rPr>
              <w:t>37</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370M</w:t>
            </w:r>
            <w:r>
              <w:rPr>
                <w:rFonts w:hint="eastAsia"/>
                <w:sz w:val="18"/>
                <w:szCs w:val="18"/>
                <w:lang w:val="en-US" w:eastAsia="zh-CN"/>
              </w:rPr>
              <w:t>Hz</w:t>
            </w:r>
            <w:r>
              <w:rPr>
                <w:rFonts w:hint="eastAsia"/>
                <w:sz w:val="18"/>
                <w:szCs w:val="18"/>
              </w:rPr>
              <w:t>数字集群移动站</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用于灾害事故救援现场370MHz集群信号的覆盖</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eastAsia"/>
                <w:sz w:val="18"/>
                <w:szCs w:val="18"/>
                <w:lang w:val="en-US" w:eastAsia="zh-CN"/>
              </w:rPr>
            </w:pPr>
            <w:r>
              <w:rPr>
                <w:rFonts w:hint="eastAsia"/>
                <w:sz w:val="18"/>
                <w:szCs w:val="18"/>
                <w:lang w:val="en-US" w:eastAsia="zh-CN"/>
              </w:rPr>
              <w:t>38</w:t>
            </w:r>
          </w:p>
        </w:tc>
        <w:tc>
          <w:tcPr>
            <w:tcW w:w="679" w:type="dxa"/>
            <w:vMerge w:val="continue"/>
            <w:vAlign w:val="center"/>
          </w:tcPr>
          <w:p>
            <w:pPr>
              <w:rPr>
                <w:rFonts w:hint="eastAsia"/>
                <w:sz w:val="18"/>
                <w:szCs w:val="18"/>
                <w:lang w:eastAsia="zh-CN"/>
              </w:rPr>
            </w:pPr>
          </w:p>
        </w:tc>
        <w:tc>
          <w:tcPr>
            <w:tcW w:w="681" w:type="dxa"/>
            <w:vMerge w:val="continue"/>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370M</w:t>
            </w:r>
            <w:r>
              <w:rPr>
                <w:rFonts w:hint="eastAsia"/>
                <w:sz w:val="18"/>
                <w:szCs w:val="18"/>
                <w:lang w:val="en-US" w:eastAsia="zh-CN"/>
              </w:rPr>
              <w:t>Hz</w:t>
            </w:r>
            <w:r>
              <w:rPr>
                <w:rFonts w:hint="eastAsia"/>
                <w:sz w:val="18"/>
                <w:szCs w:val="18"/>
              </w:rPr>
              <w:t>自组网基站</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用于灾害事故现场手持电台同频中继，延伸对讲机信号覆盖范围，完成基站间无中心、无线序、自动组网</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PrEx>
        <w:trPr>
          <w:trHeight w:val="0" w:hRule="atLeast"/>
          <w:jc w:val="center"/>
        </w:trPr>
        <w:tc>
          <w:tcPr>
            <w:tcW w:w="624" w:type="dxa"/>
            <w:tcBorders>
              <w:top w:val="single" w:color="000000" w:sz="4" w:space="0"/>
              <w:bottom w:val="single" w:color="000000" w:sz="4" w:space="0"/>
            </w:tcBorders>
            <w:vAlign w:val="center"/>
          </w:tcPr>
          <w:p>
            <w:pPr>
              <w:jc w:val="center"/>
              <w:rPr>
                <w:rFonts w:hint="eastAsia"/>
                <w:sz w:val="18"/>
                <w:szCs w:val="18"/>
                <w:lang w:val="en-US" w:eastAsia="zh-CN"/>
              </w:rPr>
            </w:pPr>
            <w:r>
              <w:rPr>
                <w:rFonts w:hint="eastAsia"/>
                <w:sz w:val="18"/>
                <w:szCs w:val="18"/>
                <w:lang w:val="en-US" w:eastAsia="zh-CN"/>
              </w:rPr>
              <w:t>39</w:t>
            </w:r>
          </w:p>
        </w:tc>
        <w:tc>
          <w:tcPr>
            <w:tcW w:w="679" w:type="dxa"/>
            <w:vMerge w:val="continue"/>
            <w:tcBorders>
              <w:bottom w:val="single" w:color="000000" w:sz="4" w:space="0"/>
            </w:tcBorders>
            <w:vAlign w:val="center"/>
          </w:tcPr>
          <w:p>
            <w:pPr>
              <w:rPr>
                <w:rFonts w:hint="eastAsia"/>
                <w:sz w:val="18"/>
                <w:szCs w:val="18"/>
                <w:lang w:eastAsia="zh-CN"/>
              </w:rPr>
            </w:pPr>
          </w:p>
        </w:tc>
        <w:tc>
          <w:tcPr>
            <w:tcW w:w="681" w:type="dxa"/>
            <w:vMerge w:val="continue"/>
            <w:tcBorders>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多链路聚合设备</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用于现场网络的互联互通，实现 4G/5G 公网、专网、卫星网、宽带自组网、Wi-Fi 等网络融合功能</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40</w:t>
            </w:r>
          </w:p>
        </w:tc>
        <w:tc>
          <w:tcPr>
            <w:tcW w:w="679" w:type="dxa"/>
            <w:vMerge w:val="restart"/>
            <w:tcBorders>
              <w:top w:val="single" w:color="000000" w:sz="4" w:space="0"/>
            </w:tcBorders>
            <w:vAlign w:val="center"/>
          </w:tcPr>
          <w:p>
            <w:pPr>
              <w:rPr>
                <w:rFonts w:hint="eastAsia"/>
                <w:sz w:val="18"/>
                <w:szCs w:val="18"/>
                <w:lang w:eastAsia="zh-CN"/>
              </w:rPr>
            </w:pPr>
            <w:r>
              <w:rPr>
                <w:rFonts w:hint="eastAsia"/>
                <w:sz w:val="18"/>
                <w:szCs w:val="18"/>
              </w:rPr>
              <w:t>现场指挥类</w:t>
            </w:r>
          </w:p>
        </w:tc>
        <w:tc>
          <w:tcPr>
            <w:tcW w:w="681" w:type="dxa"/>
            <w:vMerge w:val="restart"/>
            <w:tcBorders>
              <w:top w:val="single" w:color="000000" w:sz="4" w:space="0"/>
            </w:tcBorders>
            <w:vAlign w:val="center"/>
          </w:tcPr>
          <w:p>
            <w:pPr>
              <w:rPr>
                <w:rFonts w:hint="eastAsia"/>
                <w:sz w:val="18"/>
                <w:szCs w:val="18"/>
              </w:rPr>
            </w:pPr>
            <w:r>
              <w:rPr>
                <w:rFonts w:hint="eastAsia"/>
                <w:sz w:val="18"/>
                <w:szCs w:val="18"/>
              </w:rPr>
              <w:t>现场融合通信</w:t>
            </w: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现场融合通信指挥箱</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为灾害事故救援现场提供融合通信服务</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41</w:t>
            </w:r>
          </w:p>
        </w:tc>
        <w:tc>
          <w:tcPr>
            <w:tcW w:w="679" w:type="dxa"/>
            <w:vMerge w:val="continue"/>
            <w:vAlign w:val="center"/>
          </w:tcPr>
          <w:p>
            <w:pPr>
              <w:rPr>
                <w:rFonts w:hint="eastAsia"/>
                <w:sz w:val="18"/>
                <w:szCs w:val="18"/>
              </w:rPr>
            </w:pPr>
          </w:p>
        </w:tc>
        <w:tc>
          <w:tcPr>
            <w:tcW w:w="681" w:type="dxa"/>
            <w:vMerge w:val="continue"/>
            <w:tcBorders>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lang w:eastAsia="zh-CN"/>
              </w:rPr>
              <w:t>现场通信综合接入网关</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为灾害事故救援现场提供各类通信终端接入</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42</w:t>
            </w:r>
          </w:p>
        </w:tc>
        <w:tc>
          <w:tcPr>
            <w:tcW w:w="679" w:type="dxa"/>
            <w:vMerge w:val="continue"/>
            <w:vAlign w:val="center"/>
          </w:tcPr>
          <w:p>
            <w:pPr>
              <w:rPr>
                <w:rFonts w:hint="eastAsia"/>
                <w:sz w:val="18"/>
                <w:szCs w:val="18"/>
              </w:rPr>
            </w:pPr>
          </w:p>
        </w:tc>
        <w:tc>
          <w:tcPr>
            <w:tcW w:w="681" w:type="dxa"/>
            <w:tcBorders>
              <w:top w:val="single" w:color="000000" w:sz="4" w:space="0"/>
            </w:tcBorders>
            <w:vAlign w:val="center"/>
          </w:tcPr>
          <w:p>
            <w:pPr>
              <w:rPr>
                <w:rFonts w:hint="eastAsia"/>
                <w:sz w:val="18"/>
                <w:szCs w:val="18"/>
              </w:rPr>
            </w:pPr>
            <w:r>
              <w:rPr>
                <w:rFonts w:hint="eastAsia"/>
                <w:sz w:val="18"/>
                <w:szCs w:val="18"/>
              </w:rPr>
              <w:t>指挥平台</w:t>
            </w: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协同指挥作战终端</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为一线救援人员提供可视化指挥通信保障</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43</w:t>
            </w:r>
          </w:p>
        </w:tc>
        <w:tc>
          <w:tcPr>
            <w:tcW w:w="679" w:type="dxa"/>
            <w:vMerge w:val="continue"/>
            <w:vAlign w:val="center"/>
          </w:tcPr>
          <w:p>
            <w:pPr>
              <w:rPr>
                <w:rFonts w:hint="eastAsia"/>
                <w:sz w:val="18"/>
                <w:szCs w:val="18"/>
              </w:rPr>
            </w:pPr>
          </w:p>
        </w:tc>
        <w:tc>
          <w:tcPr>
            <w:tcW w:w="681" w:type="dxa"/>
            <w:tcBorders>
              <w:top w:val="single" w:color="000000" w:sz="4" w:space="0"/>
            </w:tcBorders>
            <w:vAlign w:val="center"/>
          </w:tcPr>
          <w:p>
            <w:pPr>
              <w:rPr>
                <w:rFonts w:hint="default" w:eastAsia="宋体"/>
                <w:sz w:val="18"/>
                <w:szCs w:val="18"/>
                <w:lang w:val="en-US" w:eastAsia="zh-CN"/>
              </w:rPr>
            </w:pPr>
            <w:r>
              <w:rPr>
                <w:rFonts w:hint="eastAsia"/>
                <w:sz w:val="18"/>
                <w:szCs w:val="18"/>
                <w:lang w:val="en-US" w:eastAsia="zh-CN"/>
              </w:rPr>
              <w:t>视频指挥</w:t>
            </w:r>
          </w:p>
        </w:tc>
        <w:tc>
          <w:tcPr>
            <w:tcW w:w="2155" w:type="dxa"/>
            <w:tcBorders>
              <w:top w:val="single" w:color="000000" w:sz="4" w:space="0"/>
              <w:bottom w:val="single" w:color="000000" w:sz="4" w:space="0"/>
            </w:tcBorders>
            <w:vAlign w:val="center"/>
          </w:tcPr>
          <w:p>
            <w:pPr>
              <w:rPr>
                <w:rFonts w:hint="default" w:eastAsia="宋体"/>
                <w:sz w:val="18"/>
                <w:szCs w:val="18"/>
                <w:lang w:val="en-US" w:eastAsia="zh-CN"/>
              </w:rPr>
            </w:pPr>
            <w:r>
              <w:rPr>
                <w:rFonts w:hint="eastAsia"/>
                <w:sz w:val="18"/>
                <w:szCs w:val="18"/>
                <w:lang w:val="en-US" w:eastAsia="zh-CN"/>
              </w:rPr>
              <w:t>会议终端</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用于在灾害事故救援现场召开视频会议。支持有线网络接入</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44</w:t>
            </w:r>
          </w:p>
        </w:tc>
        <w:tc>
          <w:tcPr>
            <w:tcW w:w="679" w:type="dxa"/>
            <w:vMerge w:val="restart"/>
            <w:tcBorders>
              <w:top w:val="single" w:color="000000" w:sz="4" w:space="0"/>
            </w:tcBorders>
            <w:vAlign w:val="center"/>
          </w:tcPr>
          <w:p>
            <w:pPr>
              <w:rPr>
                <w:rFonts w:hint="eastAsia"/>
                <w:sz w:val="18"/>
                <w:szCs w:val="18"/>
              </w:rPr>
            </w:pPr>
            <w:r>
              <w:rPr>
                <w:rFonts w:hint="eastAsia"/>
                <w:sz w:val="18"/>
                <w:szCs w:val="18"/>
              </w:rPr>
              <w:t>辅助设备</w:t>
            </w:r>
          </w:p>
        </w:tc>
        <w:tc>
          <w:tcPr>
            <w:tcW w:w="681" w:type="dxa"/>
            <w:vMerge w:val="restart"/>
            <w:tcBorders>
              <w:top w:val="single" w:color="000000" w:sz="4" w:space="0"/>
            </w:tcBorders>
            <w:vAlign w:val="center"/>
          </w:tcPr>
          <w:p>
            <w:pPr>
              <w:rPr>
                <w:rFonts w:hint="eastAsia"/>
                <w:sz w:val="18"/>
                <w:szCs w:val="18"/>
              </w:rPr>
            </w:pPr>
            <w:r>
              <w:rPr>
                <w:rFonts w:hint="eastAsia"/>
                <w:sz w:val="18"/>
                <w:szCs w:val="18"/>
              </w:rPr>
              <w:t>供电及辅助照明</w:t>
            </w: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便携式应急灯</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用于灾害事故现场通信保障工作照明</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45</w:t>
            </w:r>
          </w:p>
        </w:tc>
        <w:tc>
          <w:tcPr>
            <w:tcW w:w="679" w:type="dxa"/>
            <w:vMerge w:val="continue"/>
            <w:vAlign w:val="center"/>
          </w:tcPr>
          <w:p>
            <w:pPr>
              <w:rPr>
                <w:rFonts w:hint="eastAsia"/>
                <w:sz w:val="18"/>
                <w:szCs w:val="18"/>
              </w:rPr>
            </w:pPr>
          </w:p>
        </w:tc>
        <w:tc>
          <w:tcPr>
            <w:tcW w:w="681" w:type="dxa"/>
            <w:vMerge w:val="continue"/>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应急电源</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用于灾害事故现场各类应急指挥与应急通信装备供电</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46</w:t>
            </w:r>
          </w:p>
        </w:tc>
        <w:tc>
          <w:tcPr>
            <w:tcW w:w="679" w:type="dxa"/>
            <w:vMerge w:val="continue"/>
            <w:vAlign w:val="center"/>
          </w:tcPr>
          <w:p>
            <w:pPr>
              <w:rPr>
                <w:rFonts w:hint="eastAsia"/>
                <w:sz w:val="18"/>
                <w:szCs w:val="18"/>
              </w:rPr>
            </w:pPr>
          </w:p>
        </w:tc>
        <w:tc>
          <w:tcPr>
            <w:tcW w:w="681" w:type="dxa"/>
            <w:vMerge w:val="continue"/>
            <w:tcBorders>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小型油动发电机</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用于灾害事故现场各类应急指挥与应急通信装备供电</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PrEx>
        <w:trPr>
          <w:trHeight w:val="0"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47</w:t>
            </w:r>
          </w:p>
        </w:tc>
        <w:tc>
          <w:tcPr>
            <w:tcW w:w="679" w:type="dxa"/>
            <w:vMerge w:val="continue"/>
            <w:vAlign w:val="center"/>
          </w:tcPr>
          <w:p>
            <w:pPr>
              <w:rPr>
                <w:rFonts w:hint="eastAsia"/>
                <w:sz w:val="18"/>
                <w:szCs w:val="18"/>
              </w:rPr>
            </w:pPr>
          </w:p>
        </w:tc>
        <w:tc>
          <w:tcPr>
            <w:tcW w:w="681" w:type="dxa"/>
            <w:vMerge w:val="restart"/>
            <w:tcBorders>
              <w:top w:val="single" w:color="000000" w:sz="4" w:space="0"/>
            </w:tcBorders>
            <w:vAlign w:val="center"/>
          </w:tcPr>
          <w:p>
            <w:pPr>
              <w:rPr>
                <w:rFonts w:hint="eastAsia"/>
                <w:sz w:val="18"/>
                <w:szCs w:val="18"/>
              </w:rPr>
            </w:pPr>
            <w:r>
              <w:rPr>
                <w:rFonts w:hint="eastAsia"/>
                <w:sz w:val="18"/>
                <w:szCs w:val="18"/>
              </w:rPr>
              <w:t>运输</w:t>
            </w: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助力小推车</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用于各类设备器材搬运，实现助力爬楼等</w:t>
            </w:r>
            <w:r>
              <w:rPr>
                <w:rFonts w:hint="eastAsia"/>
                <w:sz w:val="18"/>
                <w:szCs w:val="18"/>
              </w:rPr>
              <w:t>辅助功能</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0" w:hRule="atLeast"/>
          <w:jc w:val="center"/>
        </w:trPr>
        <w:tc>
          <w:tcPr>
            <w:tcW w:w="624" w:type="dxa"/>
            <w:tcBorders>
              <w:top w:val="single" w:color="000000" w:sz="4" w:space="0"/>
              <w:bottom w:val="single" w:color="000000" w:sz="4" w:space="0"/>
            </w:tcBorders>
            <w:vAlign w:val="center"/>
          </w:tcPr>
          <w:p>
            <w:pPr>
              <w:jc w:val="center"/>
              <w:rPr>
                <w:rFonts w:hint="eastAsia"/>
                <w:sz w:val="18"/>
                <w:szCs w:val="18"/>
                <w:lang w:val="en-US" w:eastAsia="zh-CN"/>
              </w:rPr>
            </w:pPr>
            <w:r>
              <w:rPr>
                <w:rFonts w:hint="eastAsia"/>
                <w:sz w:val="18"/>
                <w:szCs w:val="18"/>
                <w:lang w:val="en-US" w:eastAsia="zh-CN"/>
              </w:rPr>
              <w:t>48</w:t>
            </w:r>
          </w:p>
        </w:tc>
        <w:tc>
          <w:tcPr>
            <w:tcW w:w="679" w:type="dxa"/>
            <w:vMerge w:val="continue"/>
            <w:vAlign w:val="center"/>
          </w:tcPr>
          <w:p>
            <w:pPr>
              <w:rPr>
                <w:rFonts w:hint="eastAsia"/>
                <w:sz w:val="18"/>
                <w:szCs w:val="18"/>
              </w:rPr>
            </w:pPr>
          </w:p>
        </w:tc>
        <w:tc>
          <w:tcPr>
            <w:tcW w:w="681" w:type="dxa"/>
            <w:vMerge w:val="continue"/>
            <w:tcBorders>
              <w:bottom w:val="single" w:color="000000" w:sz="4" w:space="0"/>
            </w:tcBorders>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通信保障车</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用于通信设备、个人装备及给养物资运输工作，实现应急通信保障人员及相关装备</w:t>
            </w:r>
            <w:r>
              <w:rPr>
                <w:rFonts w:hint="eastAsia"/>
                <w:sz w:val="18"/>
                <w:szCs w:val="18"/>
              </w:rPr>
              <w:t>快速投送</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416"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49</w:t>
            </w:r>
          </w:p>
        </w:tc>
        <w:tc>
          <w:tcPr>
            <w:tcW w:w="679" w:type="dxa"/>
            <w:vMerge w:val="continue"/>
            <w:vAlign w:val="center"/>
          </w:tcPr>
          <w:p>
            <w:pPr>
              <w:rPr>
                <w:rFonts w:hint="eastAsia"/>
                <w:sz w:val="18"/>
                <w:szCs w:val="18"/>
              </w:rPr>
            </w:pPr>
          </w:p>
        </w:tc>
        <w:tc>
          <w:tcPr>
            <w:tcW w:w="681" w:type="dxa"/>
            <w:vMerge w:val="restart"/>
            <w:tcBorders>
              <w:top w:val="single" w:color="000000" w:sz="4" w:space="0"/>
            </w:tcBorders>
            <w:vAlign w:val="center"/>
          </w:tcPr>
          <w:p>
            <w:pPr>
              <w:rPr>
                <w:rFonts w:hint="default" w:eastAsia="宋体"/>
                <w:sz w:val="18"/>
                <w:szCs w:val="18"/>
                <w:lang w:val="en-US" w:eastAsia="zh-CN"/>
              </w:rPr>
            </w:pPr>
            <w:r>
              <w:rPr>
                <w:rFonts w:hint="eastAsia"/>
                <w:sz w:val="18"/>
                <w:szCs w:val="18"/>
                <w:lang w:val="en-US" w:eastAsia="zh-CN"/>
              </w:rPr>
              <w:t>夜间救援辅助</w:t>
            </w:r>
          </w:p>
        </w:tc>
        <w:tc>
          <w:tcPr>
            <w:tcW w:w="2155" w:type="dxa"/>
            <w:tcBorders>
              <w:top w:val="single" w:color="000000" w:sz="4" w:space="0"/>
              <w:bottom w:val="single" w:color="000000" w:sz="4" w:space="0"/>
            </w:tcBorders>
            <w:vAlign w:val="center"/>
          </w:tcPr>
          <w:p>
            <w:pPr>
              <w:rPr>
                <w:rFonts w:hint="default" w:eastAsia="宋体"/>
                <w:sz w:val="18"/>
                <w:szCs w:val="18"/>
                <w:lang w:val="en-US" w:eastAsia="zh-CN"/>
              </w:rPr>
            </w:pPr>
            <w:r>
              <w:rPr>
                <w:rFonts w:hint="eastAsia"/>
                <w:sz w:val="18"/>
                <w:szCs w:val="18"/>
                <w:lang w:val="en-US" w:eastAsia="zh-CN"/>
              </w:rPr>
              <w:t>热成像仪</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用于灾害事故救援现场黑暗、尘土、烟雾等复杂环境下人员、火点等物体的侦察、搜救</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61"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50</w:t>
            </w:r>
          </w:p>
        </w:tc>
        <w:tc>
          <w:tcPr>
            <w:tcW w:w="679" w:type="dxa"/>
            <w:vMerge w:val="continue"/>
            <w:vAlign w:val="center"/>
          </w:tcPr>
          <w:p>
            <w:pPr>
              <w:rPr>
                <w:rFonts w:hint="eastAsia"/>
                <w:sz w:val="18"/>
                <w:szCs w:val="18"/>
              </w:rPr>
            </w:pPr>
          </w:p>
        </w:tc>
        <w:tc>
          <w:tcPr>
            <w:tcW w:w="681" w:type="dxa"/>
            <w:vMerge w:val="continue"/>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default" w:eastAsia="宋体"/>
                <w:sz w:val="18"/>
                <w:szCs w:val="18"/>
                <w:lang w:val="en-US" w:eastAsia="zh-CN"/>
              </w:rPr>
            </w:pPr>
            <w:r>
              <w:rPr>
                <w:rFonts w:hint="eastAsia"/>
                <w:sz w:val="18"/>
                <w:szCs w:val="18"/>
                <w:lang w:val="en-US" w:eastAsia="zh-CN"/>
              </w:rPr>
              <w:t>夜视仪</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用于夜间灾害事故救援现场，显示人眼不可视的现场环境</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PrEx>
        <w:trPr>
          <w:trHeight w:val="0" w:hRule="atLeast"/>
          <w:jc w:val="center"/>
        </w:trPr>
        <w:tc>
          <w:tcPr>
            <w:tcW w:w="624" w:type="dxa"/>
            <w:tcBorders>
              <w:top w:val="single" w:color="000000" w:sz="4" w:space="0"/>
              <w:bottom w:val="single" w:color="000000" w:sz="4" w:space="0"/>
            </w:tcBorders>
            <w:vAlign w:val="center"/>
          </w:tcPr>
          <w:p>
            <w:pPr>
              <w:jc w:val="center"/>
              <w:rPr>
                <w:rFonts w:hint="eastAsia"/>
                <w:sz w:val="18"/>
                <w:szCs w:val="18"/>
                <w:lang w:val="en-US" w:eastAsia="zh-CN"/>
              </w:rPr>
            </w:pPr>
            <w:r>
              <w:rPr>
                <w:rFonts w:hint="eastAsia"/>
                <w:sz w:val="18"/>
                <w:szCs w:val="18"/>
                <w:lang w:val="en-US" w:eastAsia="zh-CN"/>
              </w:rPr>
              <w:t>51</w:t>
            </w:r>
          </w:p>
        </w:tc>
        <w:tc>
          <w:tcPr>
            <w:tcW w:w="679" w:type="dxa"/>
            <w:vMerge w:val="continue"/>
            <w:vAlign w:val="center"/>
          </w:tcPr>
          <w:p>
            <w:pPr>
              <w:rPr>
                <w:rFonts w:hint="eastAsia"/>
                <w:sz w:val="18"/>
                <w:szCs w:val="18"/>
              </w:rPr>
            </w:pPr>
          </w:p>
        </w:tc>
        <w:tc>
          <w:tcPr>
            <w:tcW w:w="681" w:type="dxa"/>
            <w:vMerge w:val="restart"/>
            <w:tcBorders>
              <w:top w:val="single" w:color="000000" w:sz="4" w:space="0"/>
            </w:tcBorders>
            <w:vAlign w:val="center"/>
          </w:tcPr>
          <w:p>
            <w:pPr>
              <w:rPr>
                <w:rFonts w:hint="eastAsia"/>
                <w:sz w:val="18"/>
                <w:szCs w:val="18"/>
              </w:rPr>
            </w:pPr>
            <w:r>
              <w:rPr>
                <w:rFonts w:hint="eastAsia"/>
                <w:sz w:val="18"/>
                <w:szCs w:val="18"/>
              </w:rPr>
              <w:t>其他</w:t>
            </w: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便携式图形工作站</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用于灾害事故现场采集的图像数据处理，实现无人机倾斜摄影数据三维建模、正射</w:t>
            </w:r>
            <w:r>
              <w:rPr>
                <w:rFonts w:hint="eastAsia"/>
                <w:sz w:val="18"/>
                <w:szCs w:val="18"/>
              </w:rPr>
              <w:t>拼接计算等功能</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13" w:hRule="atLeast"/>
          <w:jc w:val="center"/>
        </w:trPr>
        <w:tc>
          <w:tcPr>
            <w:tcW w:w="624" w:type="dxa"/>
            <w:tcBorders>
              <w:top w:val="single" w:color="000000" w:sz="4" w:space="0"/>
              <w:bottom w:val="single" w:color="000000" w:sz="4" w:space="0"/>
            </w:tcBorders>
            <w:vAlign w:val="center"/>
          </w:tcPr>
          <w:p>
            <w:pPr>
              <w:jc w:val="center"/>
              <w:rPr>
                <w:rFonts w:hint="default"/>
                <w:sz w:val="18"/>
                <w:szCs w:val="18"/>
                <w:lang w:val="en-US" w:eastAsia="zh-CN"/>
              </w:rPr>
            </w:pPr>
            <w:r>
              <w:rPr>
                <w:rFonts w:hint="eastAsia"/>
                <w:sz w:val="18"/>
                <w:szCs w:val="18"/>
                <w:lang w:val="en-US" w:eastAsia="zh-CN"/>
              </w:rPr>
              <w:t>52</w:t>
            </w:r>
          </w:p>
        </w:tc>
        <w:tc>
          <w:tcPr>
            <w:tcW w:w="679" w:type="dxa"/>
            <w:vMerge w:val="continue"/>
            <w:vAlign w:val="center"/>
          </w:tcPr>
          <w:p>
            <w:pPr>
              <w:rPr>
                <w:rFonts w:hint="eastAsia"/>
                <w:sz w:val="18"/>
                <w:szCs w:val="18"/>
              </w:rPr>
            </w:pPr>
          </w:p>
        </w:tc>
        <w:tc>
          <w:tcPr>
            <w:tcW w:w="681" w:type="dxa"/>
            <w:vMerge w:val="continue"/>
            <w:vAlign w:val="center"/>
          </w:tcPr>
          <w:p>
            <w:pPr>
              <w:rPr>
                <w:rFonts w:hint="eastAsia"/>
                <w:sz w:val="18"/>
                <w:szCs w:val="18"/>
              </w:rPr>
            </w:pPr>
          </w:p>
        </w:tc>
        <w:tc>
          <w:tcPr>
            <w:tcW w:w="2155" w:type="dxa"/>
            <w:tcBorders>
              <w:top w:val="single" w:color="000000" w:sz="4" w:space="0"/>
              <w:bottom w:val="single" w:color="000000" w:sz="4" w:space="0"/>
            </w:tcBorders>
            <w:vAlign w:val="center"/>
          </w:tcPr>
          <w:p>
            <w:pPr>
              <w:rPr>
                <w:rFonts w:hint="eastAsia"/>
                <w:sz w:val="18"/>
                <w:szCs w:val="18"/>
              </w:rPr>
            </w:pPr>
            <w:r>
              <w:rPr>
                <w:rFonts w:hint="eastAsia"/>
                <w:sz w:val="18"/>
                <w:szCs w:val="18"/>
              </w:rPr>
              <w:t>配套设备</w:t>
            </w:r>
          </w:p>
        </w:tc>
        <w:tc>
          <w:tcPr>
            <w:tcW w:w="5320" w:type="dxa"/>
            <w:tcBorders>
              <w:top w:val="single" w:color="000000" w:sz="4" w:space="0"/>
              <w:bottom w:val="single" w:color="000000" w:sz="4" w:space="0"/>
            </w:tcBorders>
            <w:vAlign w:val="center"/>
          </w:tcPr>
          <w:p>
            <w:pPr>
              <w:rPr>
                <w:rFonts w:hint="eastAsia"/>
                <w:sz w:val="18"/>
                <w:szCs w:val="18"/>
                <w:lang w:eastAsia="zh-CN"/>
              </w:rPr>
            </w:pPr>
            <w:r>
              <w:rPr>
                <w:rFonts w:hint="eastAsia"/>
                <w:sz w:val="18"/>
                <w:szCs w:val="18"/>
                <w:lang w:eastAsia="zh-CN"/>
              </w:rPr>
              <w:t>用于辅助开展灾害事故现场应急通信保障工作配置的有关设备</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571" w:hRule="atLeast"/>
          <w:jc w:val="center"/>
        </w:trPr>
        <w:tc>
          <w:tcPr>
            <w:tcW w:w="9459" w:type="dxa"/>
            <w:gridSpan w:val="5"/>
            <w:tcBorders>
              <w:top w:val="single" w:color="000000" w:sz="4" w:space="0"/>
            </w:tcBorders>
            <w:vAlign w:val="center"/>
          </w:tcPr>
          <w:p>
            <w:pPr>
              <w:rPr>
                <w:rFonts w:hint="default"/>
                <w:sz w:val="18"/>
                <w:szCs w:val="18"/>
                <w:lang w:val="en-US" w:eastAsia="zh-CN"/>
              </w:rPr>
            </w:pPr>
            <w:r>
              <w:rPr>
                <w:rFonts w:hint="eastAsia"/>
                <w:sz w:val="18"/>
                <w:szCs w:val="18"/>
                <w:lang w:val="en-US" w:eastAsia="zh-CN"/>
              </w:rPr>
              <w:t>注：本文件不对通信装备选配提出要求，应急指挥部应以通信保障能力建设实际需求为标准进行选配。</w:t>
            </w:r>
          </w:p>
        </w:tc>
      </w:tr>
    </w:tbl>
    <w:p>
      <w:pPr>
        <w:pStyle w:val="22"/>
        <w:tabs>
          <w:tab w:val="left" w:pos="360"/>
        </w:tabs>
        <w:rPr>
          <w:rFonts w:hint="eastAsia"/>
        </w:rPr>
      </w:pPr>
    </w:p>
    <w:p>
      <w:pPr>
        <w:rPr>
          <w:rFonts w:hint="eastAsia"/>
        </w:rPr>
      </w:pPr>
      <w:r>
        <w:rPr>
          <w:rFonts w:hint="eastAsia"/>
        </w:rPr>
        <w:br w:type="page"/>
      </w:r>
    </w:p>
    <w:p>
      <w:pPr>
        <w:pStyle w:val="24"/>
        <w:widowControl/>
        <w:ind w:left="0" w:right="0"/>
        <w:rPr>
          <w:rFonts w:hint="eastAsia" w:ascii="黑体" w:hAnsi="Calibri" w:eastAsia="黑体" w:cs="Times New Roman"/>
          <w:kern w:val="0"/>
          <w:sz w:val="21"/>
          <w:szCs w:val="21"/>
        </w:rPr>
      </w:pPr>
      <w:bookmarkStart w:id="77" w:name="_Toc331"/>
      <w:r>
        <w:rPr>
          <w:rFonts w:hint="eastAsia" w:ascii="黑体" w:hAnsi="宋体" w:eastAsia="黑体" w:cs="黑体"/>
          <w:kern w:val="0"/>
          <w:sz w:val="21"/>
          <w:szCs w:val="21"/>
        </w:rPr>
        <w:t>参 考 文 献</w:t>
      </w:r>
      <w:bookmarkEnd w:id="77"/>
    </w:p>
    <w:p>
      <w:pPr>
        <w:pStyle w:val="11"/>
        <w:autoSpaceDE w:val="0"/>
        <w:autoSpaceDN w:val="0"/>
        <w:spacing w:before="0" w:beforeAutospacing="0" w:after="0" w:afterAutospacing="0"/>
        <w:ind w:firstLine="420" w:firstLineChars="200"/>
        <w:jc w:val="both"/>
        <w:rPr>
          <w:rFonts w:hint="eastAsia"/>
          <w:sz w:val="21"/>
          <w:szCs w:val="21"/>
          <w:lang w:bidi="ar"/>
        </w:rPr>
      </w:pPr>
      <w:r>
        <w:rPr>
          <w:rFonts w:hint="eastAsia" w:ascii="宋体" w:hAnsi="宋体" w:eastAsia="宋体" w:cs="宋体"/>
          <w:kern w:val="0"/>
          <w:sz w:val="21"/>
          <w:szCs w:val="21"/>
          <w:lang w:val="en-US" w:eastAsia="zh-CN" w:bidi="ar"/>
        </w:rPr>
        <w:t xml:space="preserve">[1] </w:t>
      </w:r>
      <w:r>
        <w:rPr>
          <w:rFonts w:hint="eastAsia" w:ascii="宋体" w:hAnsi="Times New Roman" w:eastAsia="宋体" w:cs="Times New Roman"/>
          <w:kern w:val="0"/>
          <w:sz w:val="21"/>
          <w:szCs w:val="21"/>
          <w:lang w:val="en-US" w:eastAsia="zh-CN" w:bidi="ar"/>
        </w:rPr>
        <w:t xml:space="preserve"> </w:t>
      </w:r>
      <w:r>
        <w:rPr>
          <w:rFonts w:hint="eastAsia" w:asciiTheme="minorEastAsia" w:hAnsiTheme="minorEastAsia" w:eastAsiaTheme="minorEastAsia" w:cstheme="minorEastAsia"/>
          <w:sz w:val="21"/>
          <w:szCs w:val="21"/>
          <w:lang w:bidi="ar"/>
        </w:rPr>
        <w:t>YJ/T</w:t>
      </w:r>
      <w:r>
        <w:rPr>
          <w:rFonts w:hint="default" w:asciiTheme="minorEastAsia" w:hAnsiTheme="minorEastAsia" w:eastAsiaTheme="minorEastAsia" w:cstheme="minorEastAsia"/>
          <w:sz w:val="21"/>
          <w:szCs w:val="21"/>
          <w:lang w:val="en-US" w:bidi="ar"/>
        </w:rPr>
        <w:t xml:space="preserve"> </w:t>
      </w:r>
      <w:r>
        <w:rPr>
          <w:rFonts w:hint="eastAsia" w:asciiTheme="minorEastAsia" w:hAnsiTheme="minorEastAsia" w:eastAsiaTheme="minorEastAsia" w:cstheme="minorEastAsia"/>
          <w:sz w:val="21"/>
          <w:szCs w:val="21"/>
          <w:lang w:bidi="ar"/>
        </w:rPr>
        <w:t>2</w:t>
      </w:r>
      <w:r>
        <w:rPr>
          <w:rFonts w:hint="eastAsia" w:asciiTheme="minorEastAsia" w:hAnsiTheme="minorEastAsia" w:eastAsiaTheme="minorEastAsia" w:cstheme="minorEastAsia"/>
          <w:sz w:val="21"/>
          <w:szCs w:val="21"/>
          <w:lang w:val="en-US" w:eastAsia="zh-CN" w:bidi="ar"/>
        </w:rPr>
        <w:t>6</w:t>
      </w:r>
      <w:r>
        <w:rPr>
          <w:rFonts w:hint="eastAsia"/>
          <w:sz w:val="21"/>
          <w:szCs w:val="21"/>
          <w:lang w:bidi="ar"/>
        </w:rPr>
        <w:t xml:space="preserve"> 应急</w:t>
      </w:r>
      <w:r>
        <w:rPr>
          <w:rFonts w:hint="eastAsia"/>
          <w:sz w:val="21"/>
          <w:szCs w:val="21"/>
          <w:lang w:val="en-US" w:eastAsia="zh-CN" w:bidi="ar"/>
        </w:rPr>
        <w:t>避难场所设施设备及物资配置</w:t>
      </w:r>
      <w:r>
        <w:rPr>
          <w:rFonts w:hint="eastAsia"/>
          <w:sz w:val="21"/>
          <w:szCs w:val="21"/>
          <w:lang w:bidi="ar"/>
        </w:rPr>
        <w:t xml:space="preserve"> </w:t>
      </w:r>
    </w:p>
    <w:p>
      <w:pPr>
        <w:pStyle w:val="11"/>
        <w:keepNext w:val="0"/>
        <w:keepLines w:val="0"/>
        <w:widowControl/>
        <w:suppressLineNumbers w:val="0"/>
        <w:autoSpaceDE w:val="0"/>
        <w:autoSpaceDN w:val="0"/>
        <w:adjustRightInd/>
        <w:spacing w:before="0" w:beforeAutospacing="0" w:after="0" w:afterAutospacing="0" w:line="240" w:lineRule="auto"/>
        <w:ind w:left="0" w:right="0" w:firstLine="420" w:firstLineChars="200"/>
        <w:jc w:val="both"/>
        <w:rPr>
          <w:rFonts w:hint="eastAsia"/>
          <w:sz w:val="21"/>
          <w:szCs w:val="21"/>
          <w:lang w:bidi="ar"/>
        </w:rPr>
      </w:pPr>
      <w:r>
        <w:rPr>
          <w:rFonts w:hint="eastAsia" w:ascii="宋体" w:hAnsi="宋体" w:eastAsia="宋体" w:cs="宋体"/>
          <w:kern w:val="0"/>
          <w:sz w:val="21"/>
          <w:szCs w:val="21"/>
          <w:lang w:val="en-US" w:eastAsia="zh-CN" w:bidi="ar"/>
        </w:rPr>
        <w:t>[</w:t>
      </w:r>
      <w:r>
        <w:rPr>
          <w:rFonts w:hint="eastAsia" w:ascii="宋体" w:hAnsi="Times New Roman" w:eastAsia="宋体" w:cs="Times New Roman"/>
          <w:kern w:val="0"/>
          <w:sz w:val="21"/>
          <w:szCs w:val="21"/>
          <w:lang w:val="en-US" w:eastAsia="zh-CN" w:bidi="ar"/>
        </w:rPr>
        <w:t xml:space="preserve">2]  </w:t>
      </w:r>
      <w:r>
        <w:rPr>
          <w:rFonts w:hint="eastAsia" w:asciiTheme="minorEastAsia" w:hAnsiTheme="minorEastAsia" w:eastAsiaTheme="minorEastAsia" w:cstheme="minorEastAsia"/>
          <w:sz w:val="21"/>
          <w:szCs w:val="21"/>
          <w:lang w:bidi="ar"/>
        </w:rPr>
        <w:t>YJ/T 27</w:t>
      </w:r>
      <w:r>
        <w:rPr>
          <w:rFonts w:hint="eastAsia"/>
          <w:sz w:val="21"/>
          <w:szCs w:val="21"/>
          <w:lang w:bidi="ar"/>
        </w:rPr>
        <w:t xml:space="preserve"> 应急指挥通信保障能力建设规范 </w:t>
      </w:r>
    </w:p>
    <w:p>
      <w:pPr>
        <w:pStyle w:val="11"/>
        <w:keepNext w:val="0"/>
        <w:keepLines w:val="0"/>
        <w:widowControl/>
        <w:suppressLineNumbers w:val="0"/>
        <w:autoSpaceDE w:val="0"/>
        <w:autoSpaceDN w:val="0"/>
        <w:adjustRightInd/>
        <w:spacing w:before="0" w:beforeAutospacing="0" w:after="0" w:afterAutospacing="0" w:line="240" w:lineRule="auto"/>
        <w:ind w:left="0" w:right="0" w:firstLine="420" w:firstLineChars="200"/>
        <w:jc w:val="both"/>
        <w:rPr>
          <w:rFonts w:hint="eastAsia"/>
          <w:sz w:val="21"/>
          <w:szCs w:val="21"/>
          <w:lang w:bidi="ar"/>
        </w:rPr>
      </w:pPr>
      <w:r>
        <w:rPr>
          <w:rFonts w:hint="eastAsia" w:ascii="宋体" w:hAnsi="宋体" w:eastAsia="宋体" w:cs="宋体"/>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3</w:t>
      </w:r>
      <w:r>
        <w:rPr>
          <w:rFonts w:hint="eastAsia" w:ascii="宋体" w:hAnsi="Times New Roman" w:eastAsia="宋体" w:cs="Times New Roman"/>
          <w:kern w:val="0"/>
          <w:sz w:val="21"/>
          <w:szCs w:val="21"/>
          <w:lang w:val="en-US" w:eastAsia="zh-CN" w:bidi="ar"/>
        </w:rPr>
        <w:t xml:space="preserve">]  </w:t>
      </w:r>
      <w:r>
        <w:rPr>
          <w:rFonts w:hint="eastAsia" w:ascii="宋体" w:hAnsi="宋体" w:eastAsia="宋体" w:cs="宋体"/>
          <w:kern w:val="0"/>
          <w:sz w:val="21"/>
          <w:szCs w:val="21"/>
          <w:lang w:val="en-US" w:eastAsia="zh-CN" w:bidi="ar"/>
        </w:rPr>
        <w:t>DB51/T</w:t>
      </w:r>
      <w:r>
        <w:rPr>
          <w:rFonts w:hint="eastAsia" w:cs="宋体"/>
          <w:kern w:val="0"/>
          <w:sz w:val="21"/>
          <w:szCs w:val="21"/>
          <w:lang w:val="en-US" w:eastAsia="zh-CN" w:bidi="ar"/>
        </w:rPr>
        <w:t xml:space="preserve"> </w:t>
      </w:r>
      <w:r>
        <w:rPr>
          <w:rFonts w:hint="eastAsia"/>
          <w:sz w:val="21"/>
          <w:szCs w:val="21"/>
          <w:lang w:bidi="ar"/>
        </w:rPr>
        <w:t>抗震救灾指挥机构技术平台建设规范</w:t>
      </w:r>
    </w:p>
    <w:p>
      <w:pPr>
        <w:pStyle w:val="11"/>
        <w:keepNext w:val="0"/>
        <w:keepLines w:val="0"/>
        <w:widowControl/>
        <w:suppressLineNumbers w:val="0"/>
        <w:autoSpaceDE w:val="0"/>
        <w:autoSpaceDN w:val="0"/>
        <w:adjustRightInd/>
        <w:spacing w:before="0" w:beforeAutospacing="0" w:after="0" w:afterAutospacing="0" w:line="240" w:lineRule="auto"/>
        <w:ind w:left="0" w:right="0" w:firstLine="420" w:firstLineChars="200"/>
        <w:jc w:val="both"/>
        <w:rPr>
          <w:rFonts w:hint="default" w:ascii="Times New Roman" w:hAnsi="Times New Roman" w:eastAsia="宋体" w:cs="Times New Roman"/>
          <w:kern w:val="0"/>
          <w:sz w:val="21"/>
          <w:szCs w:val="21"/>
          <w:lang w:val="en-US" w:eastAsia="zh-CN" w:bidi="ar"/>
        </w:rPr>
      </w:pPr>
      <w:r>
        <w:rPr>
          <w:rFonts w:hint="eastAsia" w:ascii="宋体" w:hAnsi="宋体" w:eastAsia="宋体" w:cs="宋体"/>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4</w:t>
      </w:r>
      <w:r>
        <w:rPr>
          <w:rFonts w:hint="eastAsia" w:ascii="宋体" w:hAnsi="Times New Roman" w:eastAsia="宋体" w:cs="Times New Roman"/>
          <w:kern w:val="0"/>
          <w:sz w:val="21"/>
          <w:szCs w:val="21"/>
          <w:lang w:val="en-US" w:eastAsia="zh-CN" w:bidi="ar"/>
        </w:rPr>
        <w:t xml:space="preserve">]  </w:t>
      </w:r>
      <w:r>
        <w:rPr>
          <w:rFonts w:hint="default" w:ascii="宋体" w:hAnsi="宋体" w:eastAsia="宋体" w:cs="宋体"/>
          <w:kern w:val="0"/>
          <w:sz w:val="21"/>
          <w:szCs w:val="21"/>
          <w:lang w:val="en-US" w:eastAsia="zh-CN" w:bidi="ar"/>
        </w:rPr>
        <w:t>DB3205/T</w:t>
      </w:r>
      <w:r>
        <w:rPr>
          <w:rFonts w:hint="eastAsia" w:ascii="Times New Roman" w:hAnsi="Times New Roman" w:cs="Times New Roman"/>
          <w:kern w:val="0"/>
          <w:sz w:val="21"/>
          <w:szCs w:val="21"/>
          <w:lang w:val="en-US" w:eastAsia="zh-CN" w:bidi="ar"/>
        </w:rPr>
        <w:t xml:space="preserve"> </w:t>
      </w:r>
      <w:r>
        <w:rPr>
          <w:rFonts w:hint="default" w:ascii="Times New Roman" w:hAnsi="Times New Roman" w:eastAsia="宋体" w:cs="Times New Roman"/>
          <w:kern w:val="0"/>
          <w:sz w:val="21"/>
          <w:szCs w:val="21"/>
          <w:lang w:val="en-US" w:eastAsia="zh-CN" w:bidi="ar"/>
        </w:rPr>
        <w:t>基层集成指挥中心建设与管理规范</w:t>
      </w:r>
    </w:p>
    <w:p>
      <w:pPr>
        <w:pStyle w:val="11"/>
        <w:keepNext w:val="0"/>
        <w:keepLines w:val="0"/>
        <w:widowControl/>
        <w:suppressLineNumbers w:val="0"/>
        <w:autoSpaceDE w:val="0"/>
        <w:autoSpaceDN w:val="0"/>
        <w:adjustRightInd/>
        <w:spacing w:before="0" w:beforeAutospacing="0" w:after="0" w:afterAutospacing="0" w:line="240" w:lineRule="auto"/>
        <w:ind w:left="0" w:right="0" w:firstLine="420" w:firstLineChars="200"/>
        <w:jc w:val="both"/>
      </w:pPr>
      <w:r>
        <w:rPr>
          <w:rFonts w:hint="eastAsia" w:ascii="宋体" w:hAnsi="宋体" w:eastAsia="宋体" w:cs="宋体"/>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5</w:t>
      </w:r>
      <w:r>
        <w:rPr>
          <w:rFonts w:hint="eastAsia" w:ascii="宋体" w:hAnsi="Times New Roman" w:eastAsia="宋体" w:cs="Times New Roman"/>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DB3305/T 312</w:t>
      </w:r>
      <w:r>
        <w:rPr>
          <w:rFonts w:hint="eastAsia" w:hAnsi="Times New Roman" w:cs="Times New Roman"/>
          <w:kern w:val="0"/>
          <w:sz w:val="21"/>
          <w:szCs w:val="21"/>
          <w:lang w:val="en-US" w:eastAsia="zh-CN" w:bidi="ar"/>
        </w:rPr>
        <w:t xml:space="preserve"> </w:t>
      </w:r>
      <w:r>
        <w:rPr>
          <w:rFonts w:hint="eastAsia" w:ascii="Times New Roman" w:hAnsi="Times New Roman" w:eastAsia="宋体" w:cs="Times New Roman"/>
          <w:kern w:val="0"/>
          <w:sz w:val="21"/>
          <w:szCs w:val="21"/>
          <w:lang w:val="en-US" w:eastAsia="zh-CN" w:bidi="ar"/>
        </w:rPr>
        <w:t>“大综合一体化”行政执法指挥中心建设与运行规范</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sectPr>
      <w:head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6"/>
                            </w:rPr>
                          </w:pPr>
                          <w:r>
                            <w:fldChar w:fldCharType="begin"/>
                          </w:r>
                          <w:r>
                            <w:rPr>
                              <w:rStyle w:val="16"/>
                            </w:rPr>
                            <w:instrText xml:space="preserve">PAGE  </w:instrText>
                          </w:r>
                          <w:r>
                            <w:fldChar w:fldCharType="separate"/>
                          </w:r>
                          <w:r>
                            <w:rPr>
                              <w:rStyle w:val="16"/>
                            </w:rPr>
                            <w:t>II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7"/>
                      <w:rPr>
                        <w:rStyle w:val="16"/>
                      </w:rPr>
                    </w:pPr>
                    <w:r>
                      <w:fldChar w:fldCharType="begin"/>
                    </w:r>
                    <w:r>
                      <w:rPr>
                        <w:rStyle w:val="16"/>
                      </w:rPr>
                      <w:instrText xml:space="preserve">PAGE  </w:instrText>
                    </w:r>
                    <w:r>
                      <w:fldChar w:fldCharType="separate"/>
                    </w:r>
                    <w:r>
                      <w:rPr>
                        <w:rStyle w:val="16"/>
                      </w:rP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3520" cy="259080"/>
              <wp:effectExtent l="0" t="0" r="0" b="0"/>
              <wp:wrapNone/>
              <wp:docPr id="11" name="文本框 8"/>
              <wp:cNvGraphicFramePr/>
              <a:graphic xmlns:a="http://schemas.openxmlformats.org/drawingml/2006/main">
                <a:graphicData uri="http://schemas.microsoft.com/office/word/2010/wordprocessingShape">
                  <wps:wsp>
                    <wps:cNvSpPr txBox="true"/>
                    <wps:spPr>
                      <a:xfrm>
                        <a:off x="0" y="0"/>
                        <a:ext cx="223520" cy="259080"/>
                      </a:xfrm>
                      <a:prstGeom prst="rect">
                        <a:avLst/>
                      </a:prstGeom>
                      <a:noFill/>
                      <a:ln w="1270">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square" lIns="0" tIns="0" rIns="0" bIns="0" upright="false"/>
                  </wps:wsp>
                </a:graphicData>
              </a:graphic>
            </wp:anchor>
          </w:drawing>
        </mc:Choice>
        <mc:Fallback>
          <w:pict>
            <v:shape id="文本框 8" o:spid="_x0000_s1026" o:spt="202" type="#_x0000_t202" style="position:absolute;left:0pt;margin-top:0pt;height:20.4pt;width:17.6pt;mso-position-horizontal:center;mso-position-horizontal-relative:margin;z-index:251659264;mso-width-relative:page;mso-height-relative:page;" filled="f" stroked="f" coordsize="21600,21600" o:gfxdata="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OeLYOfUAAAAAwEAAA8AAAAAAAAAAQAgAAAAOAAAAGRycy9kb3du&#10;cmV2LnhtbFBLAQIUABQAAAAIAIdO4kCaCyCRtAEAAEIDAAAOAAAAAAAAAAEAIAAAADkBAABkcnMv&#10;ZTJvRG9jLnhtbFBLBQYAAAAABgAGAFkBAABfBQAAAAA=&#10;">
              <v:fill on="f" focussize="0,0"/>
              <v:stroke on="f" weight="0.1pt"/>
              <v:imagedata o:title=""/>
              <o:lock v:ext="edit" aspectratio="f"/>
              <v:textbox inset="0mm,0mm,0mm,0mm">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105"/>
      <w:jc w:val="left"/>
    </w:pPr>
    <w:r>
      <w:rPr>
        <w:rFonts w:hint="eastAsia" w:ascii="黑体" w:eastAsia="黑体"/>
      </w:rPr>
      <w:t>AQ/T 3034—20XX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left"/>
      <w:rPr>
        <w:rFonts w:eastAsia="黑体"/>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105"/>
      <w:rPr>
        <w:rFonts w:hint="eastAsia" w:ascii="黑体" w:eastAsia="黑体"/>
      </w:rPr>
    </w:pPr>
    <w:r>
      <w:rPr>
        <w:rFonts w:hint="eastAsia" w:ascii="黑体" w:eastAsia="黑体"/>
      </w:rPr>
      <w:t>Y</w:t>
    </w:r>
    <w:r>
      <w:rPr>
        <w:rFonts w:hint="eastAsia" w:ascii="黑体" w:eastAsia="黑体"/>
        <w:lang w:val="en-US" w:eastAsia="zh-CN"/>
      </w:rPr>
      <w:t>J</w:t>
    </w:r>
    <w:r>
      <w:rPr>
        <w:rFonts w:hint="eastAsia" w:ascii="黑体" w:eastAsia="黑体"/>
      </w:rPr>
      <w:t>/T XXXX—20XX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F75B5"/>
    <w:multiLevelType w:val="multilevel"/>
    <w:tmpl w:val="B6EF75B5"/>
    <w:lvl w:ilvl="0" w:tentative="0">
      <w:start w:val="1"/>
      <w:numFmt w:val="upperLetter"/>
      <w:suff w:val="nothing"/>
      <w:lvlText w:val="附录%1"/>
      <w:lvlJc w:val="left"/>
      <w:pPr>
        <w:ind w:left="0" w:firstLine="0"/>
      </w:pPr>
      <w:rPr>
        <w:rFonts w:hint="eastAsia" w:ascii="宋体" w:hAnsi="宋体" w:eastAsia="宋体" w:cs="宋体"/>
        <w:spacing w:val="100"/>
      </w:rPr>
    </w:lvl>
    <w:lvl w:ilvl="1" w:tentative="0">
      <w:start w:val="1"/>
      <w:numFmt w:val="decimal"/>
      <w:suff w:val="nothing"/>
      <w:lvlText w:val="%1.%2　"/>
      <w:lvlJc w:val="left"/>
      <w:pPr>
        <w:ind w:left="0" w:firstLine="0"/>
      </w:pPr>
      <w:rPr>
        <w:rFonts w:hint="eastAsia" w:ascii="黑体" w:hAnsi="宋体" w:eastAsia="黑体" w:cs="黑体"/>
        <w:b w:val="0"/>
        <w:i w:val="0"/>
        <w:sz w:val="21"/>
        <w:szCs w:val="21"/>
      </w:rPr>
    </w:lvl>
    <w:lvl w:ilvl="2" w:tentative="0">
      <w:start w:val="1"/>
      <w:numFmt w:val="decimal"/>
      <w:suff w:val="nothing"/>
      <w:lvlText w:val="%1.%2.%3　"/>
      <w:lvlJc w:val="left"/>
      <w:pPr>
        <w:ind w:left="0" w:firstLine="0"/>
      </w:pPr>
      <w:rPr>
        <w:rFonts w:hint="eastAsia" w:ascii="黑体" w:hAnsi="宋体" w:eastAsia="黑体" w:cs="黑体"/>
        <w:b w:val="0"/>
        <w:i w:val="0"/>
        <w:sz w:val="21"/>
        <w:szCs w:val="21"/>
      </w:rPr>
    </w:lvl>
    <w:lvl w:ilvl="3" w:tentative="0">
      <w:start w:val="1"/>
      <w:numFmt w:val="decimal"/>
      <w:suff w:val="nothing"/>
      <w:lvlText w:val="%1.%2.%3.%4　"/>
      <w:lvlJc w:val="left"/>
      <w:pPr>
        <w:ind w:left="0" w:firstLine="0"/>
      </w:pPr>
      <w:rPr>
        <w:rFonts w:hint="eastAsia" w:ascii="黑体" w:hAnsi="宋体" w:eastAsia="黑体" w:cs="黑体"/>
        <w:b w:val="0"/>
        <w:i w:val="0"/>
        <w:sz w:val="21"/>
        <w:szCs w:val="21"/>
      </w:rPr>
    </w:lvl>
    <w:lvl w:ilvl="4" w:tentative="0">
      <w:start w:val="1"/>
      <w:numFmt w:val="decimal"/>
      <w:suff w:val="nothing"/>
      <w:lvlText w:val="%1.%2.%3.%4.%5　"/>
      <w:lvlJc w:val="left"/>
      <w:pPr>
        <w:ind w:left="0" w:firstLine="0"/>
      </w:pPr>
      <w:rPr>
        <w:rFonts w:hint="eastAsia" w:ascii="黑体" w:hAnsi="宋体" w:eastAsia="黑体" w:cs="黑体"/>
        <w:b w:val="0"/>
        <w:i w:val="0"/>
        <w:sz w:val="21"/>
        <w:szCs w:val="21"/>
      </w:rPr>
    </w:lvl>
    <w:lvl w:ilvl="5" w:tentative="0">
      <w:start w:val="1"/>
      <w:numFmt w:val="decimal"/>
      <w:suff w:val="nothing"/>
      <w:lvlText w:val="%1.%2.%3.%4.%5.%6　"/>
      <w:lvlJc w:val="left"/>
      <w:pPr>
        <w:ind w:left="0" w:firstLine="0"/>
      </w:pPr>
      <w:rPr>
        <w:rFonts w:hint="eastAsia" w:ascii="黑体" w:hAnsi="宋体" w:eastAsia="黑体" w:cs="黑体"/>
        <w:b w:val="0"/>
        <w:i w:val="0"/>
        <w:sz w:val="21"/>
        <w:szCs w:val="21"/>
      </w:rPr>
    </w:lvl>
    <w:lvl w:ilvl="6" w:tentative="0">
      <w:start w:val="1"/>
      <w:numFmt w:val="decimal"/>
      <w:suff w:val="nothing"/>
      <w:lvlText w:val="%1.%2.%3.%4.%5.%6.%7　"/>
      <w:lvlJc w:val="left"/>
      <w:pPr>
        <w:ind w:left="0" w:firstLine="0"/>
      </w:pPr>
      <w:rPr>
        <w:rFonts w:hint="eastAsia" w:ascii="宋体" w:hAnsi="宋体" w:eastAsia="宋体" w:cs="宋体"/>
      </w:rPr>
    </w:lvl>
    <w:lvl w:ilvl="7" w:tentative="0">
      <w:start w:val="1"/>
      <w:numFmt w:val="decimal"/>
      <w:lvlText w:val="%1.%2.%3.%4.%5.%6.%7.%8"/>
      <w:lvlJc w:val="left"/>
      <w:pPr>
        <w:tabs>
          <w:tab w:val="left" w:pos="4394"/>
        </w:tabs>
        <w:ind w:left="4394" w:hanging="1418"/>
      </w:pPr>
      <w:rPr>
        <w:rFonts w:hint="eastAsia" w:ascii="宋体" w:hAnsi="宋体" w:eastAsia="宋体" w:cs="宋体"/>
      </w:rPr>
    </w:lvl>
    <w:lvl w:ilvl="8" w:tentative="0">
      <w:start w:val="1"/>
      <w:numFmt w:val="decimal"/>
      <w:lvlText w:val="%1.%2.%3.%4.%5.%6.%7.%8.%9"/>
      <w:lvlJc w:val="left"/>
      <w:pPr>
        <w:tabs>
          <w:tab w:val="left" w:pos="5102"/>
        </w:tabs>
        <w:ind w:left="5102" w:hanging="1700"/>
      </w:pPr>
      <w:rPr>
        <w:rFonts w:hint="eastAsia" w:ascii="宋体" w:hAnsi="宋体" w:eastAsia="宋体" w:cs="宋体"/>
      </w:rPr>
    </w:lvl>
  </w:abstractNum>
  <w:abstractNum w:abstractNumId="1">
    <w:nsid w:val="B8F4CDF5"/>
    <w:multiLevelType w:val="singleLevel"/>
    <w:tmpl w:val="B8F4CDF5"/>
    <w:lvl w:ilvl="0" w:tentative="0">
      <w:start w:val="1"/>
      <w:numFmt w:val="lowerLetter"/>
      <w:lvlText w:val="%1)"/>
      <w:lvlJc w:val="left"/>
      <w:pPr>
        <w:tabs>
          <w:tab w:val="left" w:pos="312"/>
        </w:tabs>
      </w:pPr>
    </w:lvl>
  </w:abstractNum>
  <w:abstractNum w:abstractNumId="2">
    <w:nsid w:val="D205B6D3"/>
    <w:multiLevelType w:val="multilevel"/>
    <w:tmpl w:val="D205B6D3"/>
    <w:lvl w:ilvl="0" w:tentative="0">
      <w:start w:val="1"/>
      <w:numFmt w:val="decimal"/>
      <w:suff w:val="nothing"/>
      <w:lvlText w:val="%1　"/>
      <w:lvlJc w:val="left"/>
      <w:pPr>
        <w:ind w:left="0" w:firstLine="0"/>
      </w:pPr>
      <w:rPr>
        <w:rFonts w:hint="eastAsia" w:ascii="黑体" w:hAnsi="Times New Roman" w:eastAsia="黑体" w:cs="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pacing w:val="0"/>
        <w:sz w:val="21"/>
        <w:szCs w:val="21"/>
      </w:rPr>
    </w:lvl>
    <w:lvl w:ilvl="2" w:tentative="0">
      <w:start w:val="1"/>
      <w:numFmt w:val="decimal"/>
      <w:suff w:val="nothing"/>
      <w:lvlText w:val="%1.%2.%3　"/>
      <w:lvlJc w:val="left"/>
      <w:pPr>
        <w:ind w:left="0" w:firstLine="0"/>
      </w:pPr>
      <w:rPr>
        <w:rFonts w:hint="eastAsia" w:ascii="黑体" w:hAnsi="Times New Roman" w:eastAsia="黑体" w:cs="黑体"/>
        <w:b w:val="0"/>
        <w:i w:val="0"/>
        <w:sz w:val="21"/>
        <w:szCs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szCs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905B4"/>
    <w:rsid w:val="02493090"/>
    <w:rsid w:val="02F96864"/>
    <w:rsid w:val="0426044B"/>
    <w:rsid w:val="08820EDA"/>
    <w:rsid w:val="09B151D8"/>
    <w:rsid w:val="0D515BA8"/>
    <w:rsid w:val="165D6345"/>
    <w:rsid w:val="17E6696E"/>
    <w:rsid w:val="181810E3"/>
    <w:rsid w:val="19A109E1"/>
    <w:rsid w:val="1A1FE749"/>
    <w:rsid w:val="1B4905B4"/>
    <w:rsid w:val="1C5EF1A9"/>
    <w:rsid w:val="2238172A"/>
    <w:rsid w:val="23890C22"/>
    <w:rsid w:val="240C1405"/>
    <w:rsid w:val="26F2458D"/>
    <w:rsid w:val="2B6D6A70"/>
    <w:rsid w:val="2E081774"/>
    <w:rsid w:val="2E2C3CD5"/>
    <w:rsid w:val="31856C2C"/>
    <w:rsid w:val="358F2FF1"/>
    <w:rsid w:val="3AE71AFB"/>
    <w:rsid w:val="3DDC3A43"/>
    <w:rsid w:val="3E456D14"/>
    <w:rsid w:val="3F44440D"/>
    <w:rsid w:val="3FAA7D6A"/>
    <w:rsid w:val="40A37302"/>
    <w:rsid w:val="412E4991"/>
    <w:rsid w:val="414D1DF7"/>
    <w:rsid w:val="42984D46"/>
    <w:rsid w:val="44351579"/>
    <w:rsid w:val="489F4191"/>
    <w:rsid w:val="4C3C7C73"/>
    <w:rsid w:val="52513188"/>
    <w:rsid w:val="529306ED"/>
    <w:rsid w:val="53B15A78"/>
    <w:rsid w:val="541B4B91"/>
    <w:rsid w:val="570A5121"/>
    <w:rsid w:val="59A45005"/>
    <w:rsid w:val="5BFDAA1E"/>
    <w:rsid w:val="5DE134B3"/>
    <w:rsid w:val="5DF8280F"/>
    <w:rsid w:val="600F615C"/>
    <w:rsid w:val="621522FD"/>
    <w:rsid w:val="62A13E1F"/>
    <w:rsid w:val="64222821"/>
    <w:rsid w:val="65C9D3D7"/>
    <w:rsid w:val="66A65224"/>
    <w:rsid w:val="6AAA163C"/>
    <w:rsid w:val="6B85130F"/>
    <w:rsid w:val="6BAD758E"/>
    <w:rsid w:val="6BFF675E"/>
    <w:rsid w:val="6E4A68BE"/>
    <w:rsid w:val="6FA661C5"/>
    <w:rsid w:val="70025A76"/>
    <w:rsid w:val="743F4532"/>
    <w:rsid w:val="75D13EDB"/>
    <w:rsid w:val="78FF11A7"/>
    <w:rsid w:val="7B4A07CB"/>
    <w:rsid w:val="7B5B4BCC"/>
    <w:rsid w:val="7E200CED"/>
    <w:rsid w:val="7F3B2DCD"/>
    <w:rsid w:val="7FFC2D07"/>
    <w:rsid w:val="979F5743"/>
    <w:rsid w:val="B76F1F49"/>
    <w:rsid w:val="BFFF8344"/>
    <w:rsid w:val="C673CA48"/>
    <w:rsid w:val="D6DB140F"/>
    <w:rsid w:val="DFFB4B48"/>
    <w:rsid w:val="EBAD7580"/>
    <w:rsid w:val="EFFE3953"/>
    <w:rsid w:val="F15FAF99"/>
    <w:rsid w:val="F5E53DC2"/>
    <w:rsid w:val="F6EB5DD8"/>
    <w:rsid w:val="F7219A24"/>
    <w:rsid w:val="F7FACBE6"/>
    <w:rsid w:val="FBFE3656"/>
    <w:rsid w:val="FFB94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b/>
      <w:bCs/>
      <w:kern w:val="44"/>
      <w:sz w:val="32"/>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spacing w:line="360" w:lineRule="auto"/>
      <w:ind w:firstLine="200" w:firstLineChars="200"/>
    </w:pPr>
    <w:rPr>
      <w:sz w:val="24"/>
    </w:rPr>
  </w:style>
  <w:style w:type="paragraph" w:styleId="5">
    <w:name w:val="Body Text"/>
    <w:basedOn w:val="1"/>
    <w:qFormat/>
    <w:uiPriority w:val="0"/>
    <w:pPr>
      <w:adjustRightInd w:val="0"/>
      <w:jc w:val="left"/>
    </w:pPr>
    <w:rPr>
      <w:rFonts w:ascii="Arial" w:hAnsi="Arial"/>
      <w:color w:val="000000"/>
      <w:kern w:val="0"/>
      <w:sz w:val="24"/>
      <w:szCs w:val="24"/>
      <w:lang w:eastAsia="en-US"/>
    </w:rPr>
  </w:style>
  <w:style w:type="paragraph" w:styleId="6">
    <w:name w:val="Body Text Indent"/>
    <w:basedOn w:val="1"/>
    <w:next w:val="4"/>
    <w:qFormat/>
    <w:uiPriority w:val="0"/>
    <w:pPr>
      <w:widowControl/>
      <w:overflowPunct w:val="0"/>
      <w:autoSpaceDE w:val="0"/>
      <w:autoSpaceDN w:val="0"/>
      <w:adjustRightInd w:val="0"/>
      <w:ind w:left="720"/>
      <w:jc w:val="left"/>
      <w:textAlignment w:val="baseline"/>
    </w:pPr>
    <w:rPr>
      <w:kern w:val="0"/>
      <w:sz w:val="20"/>
      <w:lang w:val="en-GB"/>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9360"/>
      </w:tabs>
      <w:spacing w:before="120" w:after="120"/>
    </w:pPr>
    <w:rPr>
      <w:rFonts w:ascii="宋体" w:hAnsi="宋体"/>
      <w:caps/>
      <w:sz w:val="20"/>
    </w:rPr>
  </w:style>
  <w:style w:type="paragraph" w:styleId="10">
    <w:name w:val="toc 2"/>
    <w:basedOn w:val="2"/>
    <w:next w:val="1"/>
    <w:qFormat/>
    <w:uiPriority w:val="39"/>
    <w:pPr>
      <w:keepNext w:val="0"/>
      <w:keepLines w:val="0"/>
      <w:tabs>
        <w:tab w:val="right" w:leader="dot" w:pos="9360"/>
      </w:tabs>
      <w:spacing w:before="0" w:after="0"/>
      <w:jc w:val="left"/>
      <w:outlineLvl w:val="9"/>
    </w:pPr>
    <w:rPr>
      <w:b w:val="0"/>
      <w:bCs w:val="0"/>
      <w:smallCaps/>
      <w:kern w:val="2"/>
      <w:sz w:val="20"/>
      <w:szCs w:val="20"/>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qFormat/>
    <w:uiPriority w:val="0"/>
  </w:style>
  <w:style w:type="paragraph" w:customStyle="1" w:styleId="1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9">
    <w:name w:val="二级无"/>
    <w:qFormat/>
    <w:uiPriority w:val="0"/>
    <w:pPr>
      <w:outlineLvl w:val="3"/>
    </w:pPr>
    <w:rPr>
      <w:rFonts w:hint="eastAsia" w:ascii="宋体" w:hAnsi="Times New Roman" w:eastAsia="宋体" w:cs="Times New Roman"/>
      <w:sz w:val="21"/>
      <w:szCs w:val="21"/>
      <w:lang w:val="en-US" w:eastAsia="zh-CN" w:bidi="ar-SA"/>
    </w:rPr>
  </w:style>
  <w:style w:type="paragraph" w:customStyle="1" w:styleId="20">
    <w:name w:val="三级无"/>
    <w:qFormat/>
    <w:uiPriority w:val="0"/>
    <w:pPr>
      <w:outlineLvl w:val="4"/>
    </w:pPr>
    <w:rPr>
      <w:rFonts w:hint="eastAsia" w:ascii="宋体" w:hAnsi="Times New Roman" w:eastAsia="宋体" w:cs="Times New Roman"/>
      <w:sz w:val="21"/>
      <w:szCs w:val="21"/>
      <w:lang w:val="en-US" w:eastAsia="zh-CN" w:bidi="ar-SA"/>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customStyle="1" w:styleId="22">
    <w:name w:val="正文表标题"/>
    <w:next w:val="23"/>
    <w:qFormat/>
    <w:uiPriority w:val="0"/>
    <w:pPr>
      <w:widowControl w:val="0"/>
      <w:adjustRightInd w:val="0"/>
      <w:spacing w:line="360" w:lineRule="atLeast"/>
      <w:jc w:val="center"/>
      <w:textAlignment w:val="baseline"/>
    </w:pPr>
    <w:rPr>
      <w:rFonts w:ascii="黑体" w:hAnsi="Times New Roman" w:eastAsia="黑体" w:cs="黑体"/>
      <w:sz w:val="21"/>
      <w:szCs w:val="21"/>
      <w:lang w:val="en-US" w:eastAsia="zh-CN" w:bidi="ar-SA"/>
    </w:rPr>
  </w:style>
  <w:style w:type="paragraph" w:customStyle="1" w:styleId="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4">
    <w:name w:val="参考文献"/>
    <w:basedOn w:val="1"/>
    <w:qFormat/>
    <w:uiPriority w:val="0"/>
    <w:pPr>
      <w:keepNext/>
      <w:keepLines w:val="0"/>
      <w:pageBreakBefore/>
      <w:widowControl/>
      <w:suppressLineNumbers w:val="0"/>
      <w:shd w:val="clear" w:color="auto" w:fill="FFFFFF"/>
      <w:adjustRightInd w:val="0"/>
      <w:spacing w:before="640" w:beforeAutospacing="0" w:after="200" w:afterAutospacing="0" w:line="400" w:lineRule="exact"/>
      <w:jc w:val="center"/>
      <w:outlineLvl w:val="0"/>
    </w:pPr>
    <w:rPr>
      <w:rFonts w:hint="eastAsia" w:ascii="黑体" w:hAnsi="Calibri" w:eastAsia="黑体" w:cs="Times New Roman"/>
      <w:kern w:val="0"/>
      <w:sz w:val="21"/>
      <w:szCs w:val="21"/>
      <w:lang w:val="en-US" w:eastAsia="zh-CN" w:bidi="ar"/>
    </w:rPr>
  </w:style>
  <w:style w:type="paragraph" w:customStyle="1" w:styleId="25">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2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8">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29">
    <w:name w:val="发布"/>
    <w:qFormat/>
    <w:uiPriority w:val="0"/>
    <w:rPr>
      <w:rFonts w:ascii="黑体" w:eastAsia="黑体"/>
      <w:spacing w:val="22"/>
      <w:w w:val="100"/>
      <w:position w:val="3"/>
      <w:sz w:val="28"/>
    </w:rPr>
  </w:style>
  <w:style w:type="paragraph" w:customStyle="1" w:styleId="3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2187</Words>
  <Characters>2539</Characters>
  <Lines>0</Lines>
  <Paragraphs>0</Paragraphs>
  <TotalTime>2</TotalTime>
  <ScaleCrop>false</ScaleCrop>
  <LinksUpToDate>false</LinksUpToDate>
  <CharactersWithSpaces>2807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2025-06-07T17:08:00Z</dcterms:created>
  <dc:creator>aky-kss</dc:creator>
  <cp:lastModifiedBy>yjglb</cp:lastModifiedBy>
  <dcterms:modified xsi:type="dcterms:W3CDTF">2025-10-20T17:28:11Z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29C0B96A05A3443480013D0501FBBCAC_11</vt:lpwstr>
  </property>
  <property fmtid="{D5CDD505-2E9C-101B-9397-08002B2CF9AE}" pid="4" name="KSOTemplateDocerSaveRecord">
    <vt:lpwstr>eyJoZGlkIjoiNDViYzA1MjFlMjE2Njg5NTgzMmQ2OWFkNWViZDYwNTAiLCJ1c2VySWQiOiIzNzIwMzIxMDkifQ==</vt:lpwstr>
  </property>
</Properties>
</file>